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59429" w14:textId="77777777" w:rsidR="00741097" w:rsidRDefault="00FB140E" w:rsidP="0071654A">
      <w:pPr>
        <w:jc w:val="center"/>
        <w:rPr>
          <w:b/>
          <w:sz w:val="28"/>
        </w:rPr>
      </w:pPr>
      <w:r>
        <w:rPr>
          <w:b/>
          <w:sz w:val="28"/>
        </w:rPr>
        <w:t xml:space="preserve">Arapahoe </w:t>
      </w:r>
      <w:r w:rsidR="00E869EB">
        <w:rPr>
          <w:b/>
          <w:sz w:val="28"/>
        </w:rPr>
        <w:t>Community College</w:t>
      </w:r>
    </w:p>
    <w:p w14:paraId="7F419912" w14:textId="77777777" w:rsidR="00741097" w:rsidRDefault="00741097" w:rsidP="0071654A">
      <w:pPr>
        <w:jc w:val="center"/>
        <w:rPr>
          <w:b/>
          <w:sz w:val="28"/>
        </w:rPr>
      </w:pPr>
      <w:r>
        <w:rPr>
          <w:b/>
          <w:sz w:val="28"/>
        </w:rPr>
        <w:t>Institutional Review Board</w:t>
      </w:r>
    </w:p>
    <w:p w14:paraId="129A3FE1" w14:textId="77777777" w:rsidR="00741097" w:rsidRDefault="00741097" w:rsidP="0071654A">
      <w:pPr>
        <w:jc w:val="center"/>
        <w:rPr>
          <w:b/>
          <w:sz w:val="28"/>
        </w:rPr>
      </w:pPr>
      <w:r>
        <w:rPr>
          <w:b/>
          <w:sz w:val="28"/>
        </w:rPr>
        <w:t>Charter and Standard Operating Procedures</w:t>
      </w:r>
    </w:p>
    <w:p w14:paraId="4291436D" w14:textId="77777777" w:rsidR="007F48E6" w:rsidRDefault="007F48E6" w:rsidP="00663228">
      <w:pPr>
        <w:jc w:val="center"/>
      </w:pPr>
    </w:p>
    <w:p w14:paraId="59D47846" w14:textId="303D49CA" w:rsidR="00741097" w:rsidRPr="001C5941" w:rsidRDefault="00AB4555" w:rsidP="00FB140E">
      <w:pPr>
        <w:jc w:val="center"/>
        <w:rPr>
          <w:i/>
        </w:rPr>
      </w:pPr>
      <w:r>
        <w:rPr>
          <w:i/>
        </w:rPr>
        <w:t xml:space="preserve"> </w:t>
      </w:r>
      <w:r w:rsidR="001C5941">
        <w:rPr>
          <w:i/>
        </w:rPr>
        <w:t xml:space="preserve">R </w:t>
      </w:r>
      <w:r w:rsidR="00CE74A1">
        <w:rPr>
          <w:i/>
        </w:rPr>
        <w:t>–</w:t>
      </w:r>
      <w:r w:rsidR="001C5941">
        <w:rPr>
          <w:i/>
        </w:rPr>
        <w:t xml:space="preserve"> </w:t>
      </w:r>
      <w:r w:rsidR="000F0EE8">
        <w:rPr>
          <w:i/>
        </w:rPr>
        <w:t>Febru</w:t>
      </w:r>
      <w:r w:rsidR="000F0EE8" w:rsidRPr="00DF6DD0">
        <w:rPr>
          <w:i/>
        </w:rPr>
        <w:t>ary 2025</w:t>
      </w:r>
    </w:p>
    <w:p w14:paraId="471700CD" w14:textId="77777777" w:rsidR="00FB140E" w:rsidRPr="003B7BB6" w:rsidRDefault="00FB140E" w:rsidP="00FB140E">
      <w:pPr>
        <w:jc w:val="center"/>
      </w:pPr>
    </w:p>
    <w:p w14:paraId="58869D7A" w14:textId="77777777" w:rsidR="00741097" w:rsidRDefault="00741097">
      <w:pPr>
        <w:jc w:val="center"/>
      </w:pPr>
      <w:r>
        <w:t>TABLE OF CONTENTS</w:t>
      </w:r>
    </w:p>
    <w:p w14:paraId="3F542577" w14:textId="77777777" w:rsidR="00741097" w:rsidRDefault="00741097"/>
    <w:p w14:paraId="1A2E1F66" w14:textId="77777777" w:rsidR="004C4060" w:rsidRDefault="004C4060" w:rsidP="004C4060">
      <w:pPr>
        <w:tabs>
          <w:tab w:val="left" w:pos="540"/>
          <w:tab w:val="right" w:leader="dot" w:pos="9000"/>
        </w:tabs>
      </w:pPr>
      <w:r>
        <w:t>INTRODUCTION</w:t>
      </w:r>
      <w:r>
        <w:tab/>
        <w:t>1</w:t>
      </w:r>
    </w:p>
    <w:p w14:paraId="7677455F" w14:textId="77777777" w:rsidR="00741097" w:rsidRDefault="00741097" w:rsidP="004C4060">
      <w:pPr>
        <w:tabs>
          <w:tab w:val="left" w:pos="540"/>
          <w:tab w:val="right" w:leader="dot" w:pos="9000"/>
        </w:tabs>
      </w:pPr>
    </w:p>
    <w:p w14:paraId="58AD4BFD" w14:textId="77777777" w:rsidR="00741097" w:rsidRDefault="004C4060">
      <w:pPr>
        <w:tabs>
          <w:tab w:val="left" w:pos="540"/>
          <w:tab w:val="right" w:leader="dot" w:pos="9000"/>
        </w:tabs>
      </w:pPr>
      <w:r>
        <w:t>I.</w:t>
      </w:r>
      <w:r>
        <w:tab/>
        <w:t>INSTITUTIONAL AUTHORITY</w:t>
      </w:r>
      <w:r>
        <w:tab/>
        <w:t>1</w:t>
      </w:r>
    </w:p>
    <w:p w14:paraId="0B491A21" w14:textId="77777777" w:rsidR="00741097" w:rsidRDefault="00741097">
      <w:pPr>
        <w:tabs>
          <w:tab w:val="left" w:pos="540"/>
          <w:tab w:val="right" w:leader="dot" w:pos="9000"/>
        </w:tabs>
      </w:pPr>
    </w:p>
    <w:p w14:paraId="0E7C2913" w14:textId="77777777" w:rsidR="00741097" w:rsidRDefault="004C4060">
      <w:pPr>
        <w:tabs>
          <w:tab w:val="left" w:pos="540"/>
          <w:tab w:val="right" w:leader="dot" w:pos="9000"/>
        </w:tabs>
      </w:pPr>
      <w:r>
        <w:t>II.</w:t>
      </w:r>
      <w:r>
        <w:tab/>
        <w:t>PURPOSE</w:t>
      </w:r>
      <w:r>
        <w:tab/>
      </w:r>
      <w:r w:rsidR="0038426C">
        <w:t>2</w:t>
      </w:r>
    </w:p>
    <w:p w14:paraId="4C408383" w14:textId="77777777" w:rsidR="00741097" w:rsidRDefault="00741097">
      <w:pPr>
        <w:tabs>
          <w:tab w:val="left" w:pos="540"/>
          <w:tab w:val="right" w:leader="dot" w:pos="9000"/>
        </w:tabs>
      </w:pPr>
    </w:p>
    <w:p w14:paraId="6202089D" w14:textId="77777777" w:rsidR="00741097" w:rsidRDefault="004C4060">
      <w:pPr>
        <w:tabs>
          <w:tab w:val="left" w:pos="540"/>
          <w:tab w:val="right" w:leader="dot" w:pos="9000"/>
        </w:tabs>
      </w:pPr>
      <w:r>
        <w:t>III.</w:t>
      </w:r>
      <w:r>
        <w:tab/>
        <w:t>BASIC PRINCIPLES</w:t>
      </w:r>
      <w:r>
        <w:tab/>
      </w:r>
      <w:r w:rsidR="0038426C">
        <w:t>2</w:t>
      </w:r>
    </w:p>
    <w:p w14:paraId="03114894" w14:textId="77777777" w:rsidR="00741097" w:rsidRDefault="00741097">
      <w:pPr>
        <w:tabs>
          <w:tab w:val="left" w:pos="540"/>
          <w:tab w:val="right" w:leader="dot" w:pos="9000"/>
        </w:tabs>
      </w:pPr>
    </w:p>
    <w:p w14:paraId="491A0B90" w14:textId="77777777" w:rsidR="00741097" w:rsidRDefault="004C4060">
      <w:pPr>
        <w:tabs>
          <w:tab w:val="left" w:pos="540"/>
          <w:tab w:val="right" w:leader="dot" w:pos="9000"/>
        </w:tabs>
      </w:pPr>
      <w:r>
        <w:t>IV.</w:t>
      </w:r>
      <w:r>
        <w:tab/>
        <w:t>THE AUTHORITY OF THE IRB</w:t>
      </w:r>
      <w:r>
        <w:tab/>
      </w:r>
      <w:r w:rsidR="0038426C">
        <w:t>3</w:t>
      </w:r>
    </w:p>
    <w:p w14:paraId="073A7D31" w14:textId="77777777" w:rsidR="00741097" w:rsidRDefault="00741097">
      <w:pPr>
        <w:tabs>
          <w:tab w:val="left" w:pos="540"/>
          <w:tab w:val="right" w:leader="dot" w:pos="9000"/>
        </w:tabs>
      </w:pPr>
    </w:p>
    <w:p w14:paraId="69E17E2A" w14:textId="77777777" w:rsidR="00741097" w:rsidRDefault="00741097">
      <w:pPr>
        <w:tabs>
          <w:tab w:val="left" w:pos="540"/>
          <w:tab w:val="right" w:leader="dot" w:pos="9000"/>
        </w:tabs>
      </w:pPr>
      <w:r>
        <w:t>V.</w:t>
      </w:r>
      <w:r>
        <w:tab/>
        <w:t>THE IRB’S FUNCTI</w:t>
      </w:r>
      <w:r w:rsidR="004C4060">
        <w:t>ONAL RELATIONSHIPS</w:t>
      </w:r>
      <w:r w:rsidR="004C4060">
        <w:tab/>
      </w:r>
      <w:r w:rsidR="0038426C">
        <w:t>4</w:t>
      </w:r>
    </w:p>
    <w:p w14:paraId="0AB20866" w14:textId="77777777" w:rsidR="00741097" w:rsidRDefault="00741097">
      <w:pPr>
        <w:tabs>
          <w:tab w:val="left" w:pos="540"/>
          <w:tab w:val="right" w:leader="dot" w:pos="9000"/>
        </w:tabs>
      </w:pPr>
    </w:p>
    <w:p w14:paraId="6AF8DD2F" w14:textId="77777777" w:rsidR="00741097" w:rsidRDefault="004C4060">
      <w:pPr>
        <w:tabs>
          <w:tab w:val="left" w:pos="540"/>
          <w:tab w:val="right" w:leader="dot" w:pos="9000"/>
        </w:tabs>
      </w:pPr>
      <w:r>
        <w:t>VI.</w:t>
      </w:r>
      <w:r>
        <w:tab/>
        <w:t>THE MEMBERSHIP OF THE IRB</w:t>
      </w:r>
      <w:r>
        <w:tab/>
      </w:r>
      <w:r w:rsidR="0038426C">
        <w:t>4</w:t>
      </w:r>
    </w:p>
    <w:p w14:paraId="684A53C0" w14:textId="77777777" w:rsidR="00741097" w:rsidRDefault="00741097">
      <w:pPr>
        <w:tabs>
          <w:tab w:val="left" w:pos="540"/>
          <w:tab w:val="right" w:leader="dot" w:pos="9000"/>
        </w:tabs>
      </w:pPr>
    </w:p>
    <w:p w14:paraId="067BDA60" w14:textId="77777777" w:rsidR="00741097" w:rsidRDefault="004C4060">
      <w:pPr>
        <w:tabs>
          <w:tab w:val="left" w:pos="540"/>
          <w:tab w:val="right" w:leader="dot" w:pos="9000"/>
        </w:tabs>
      </w:pPr>
      <w:r>
        <w:t>VII.</w:t>
      </w:r>
      <w:r>
        <w:tab/>
        <w:t>MANAGEMENT OF THE IRB</w:t>
      </w:r>
      <w:r>
        <w:tab/>
      </w:r>
      <w:r w:rsidR="0038426C">
        <w:t>5</w:t>
      </w:r>
    </w:p>
    <w:p w14:paraId="58753E62" w14:textId="77777777" w:rsidR="00741097" w:rsidRDefault="00741097">
      <w:pPr>
        <w:tabs>
          <w:tab w:val="left" w:pos="540"/>
          <w:tab w:val="right" w:leader="dot" w:pos="9000"/>
        </w:tabs>
      </w:pPr>
    </w:p>
    <w:p w14:paraId="24E72792" w14:textId="77777777" w:rsidR="00741097" w:rsidRDefault="004C4060">
      <w:pPr>
        <w:tabs>
          <w:tab w:val="left" w:pos="540"/>
          <w:tab w:val="right" w:leader="dot" w:pos="9000"/>
        </w:tabs>
      </w:pPr>
      <w:r>
        <w:t>VIII.</w:t>
      </w:r>
      <w:r>
        <w:tab/>
        <w:t>PROCEDURES OF THE IRB</w:t>
      </w:r>
      <w:r>
        <w:tab/>
      </w:r>
      <w:r w:rsidR="0038426C">
        <w:t>6</w:t>
      </w:r>
    </w:p>
    <w:p w14:paraId="52E5CA14" w14:textId="77777777" w:rsidR="00741097" w:rsidRDefault="004C4060">
      <w:pPr>
        <w:tabs>
          <w:tab w:val="left" w:pos="540"/>
          <w:tab w:val="right" w:leader="dot" w:pos="9000"/>
        </w:tabs>
        <w:ind w:left="720"/>
      </w:pPr>
      <w:r>
        <w:t>A. Initial Review</w:t>
      </w:r>
      <w:r>
        <w:tab/>
      </w:r>
      <w:r w:rsidR="0038426C">
        <w:t>6</w:t>
      </w:r>
    </w:p>
    <w:p w14:paraId="54864A64" w14:textId="77777777" w:rsidR="00741097" w:rsidRDefault="004C4060">
      <w:pPr>
        <w:tabs>
          <w:tab w:val="left" w:pos="540"/>
          <w:tab w:val="left" w:pos="1350"/>
          <w:tab w:val="right" w:leader="dot" w:pos="9000"/>
        </w:tabs>
        <w:ind w:left="720"/>
      </w:pPr>
      <w:r>
        <w:tab/>
        <w:t>No or Minimal Risk</w:t>
      </w:r>
      <w:r>
        <w:tab/>
      </w:r>
      <w:r w:rsidR="0038426C">
        <w:t>6</w:t>
      </w:r>
    </w:p>
    <w:p w14:paraId="3EE0B219" w14:textId="77777777" w:rsidR="00741097" w:rsidRDefault="00741097">
      <w:pPr>
        <w:tabs>
          <w:tab w:val="left" w:pos="540"/>
          <w:tab w:val="left" w:pos="1350"/>
          <w:tab w:val="right" w:leader="dot" w:pos="9000"/>
        </w:tabs>
        <w:ind w:left="720"/>
      </w:pPr>
      <w:r>
        <w:tab/>
        <w:t>More Than Minimal Risk</w:t>
      </w:r>
      <w:r>
        <w:tab/>
      </w:r>
      <w:r w:rsidR="004D7786">
        <w:t>10</w:t>
      </w:r>
    </w:p>
    <w:p w14:paraId="4D1D45C5" w14:textId="77777777" w:rsidR="00741097" w:rsidRDefault="00741097">
      <w:pPr>
        <w:tabs>
          <w:tab w:val="left" w:pos="540"/>
          <w:tab w:val="left" w:pos="1350"/>
          <w:tab w:val="right" w:leader="dot" w:pos="9000"/>
        </w:tabs>
        <w:ind w:left="720"/>
      </w:pPr>
      <w:r>
        <w:tab/>
        <w:t>Actions of the IRB</w:t>
      </w:r>
      <w:r>
        <w:tab/>
      </w:r>
      <w:r w:rsidR="0038426C">
        <w:t>11</w:t>
      </w:r>
    </w:p>
    <w:p w14:paraId="770A647D" w14:textId="77777777" w:rsidR="00741097" w:rsidRDefault="00741097">
      <w:pPr>
        <w:tabs>
          <w:tab w:val="left" w:pos="540"/>
          <w:tab w:val="right" w:leader="dot" w:pos="9000"/>
        </w:tabs>
        <w:ind w:left="720"/>
      </w:pPr>
      <w:r>
        <w:t>B. Continuing Review</w:t>
      </w:r>
      <w:r>
        <w:tab/>
      </w:r>
      <w:r w:rsidR="004D7786">
        <w:t>12</w:t>
      </w:r>
    </w:p>
    <w:p w14:paraId="64BE0C04" w14:textId="77777777" w:rsidR="00741097" w:rsidRDefault="00741097">
      <w:pPr>
        <w:tabs>
          <w:tab w:val="left" w:pos="540"/>
          <w:tab w:val="right" w:leader="dot" w:pos="9000"/>
        </w:tabs>
        <w:ind w:left="720"/>
      </w:pPr>
      <w:r>
        <w:t>C. Procedures Pertaining to Both Initial and Continuing Review</w:t>
      </w:r>
      <w:r>
        <w:tab/>
      </w:r>
      <w:r w:rsidR="004D7786">
        <w:t>13</w:t>
      </w:r>
    </w:p>
    <w:p w14:paraId="69DFD1FD" w14:textId="77777777" w:rsidR="00C26F0D" w:rsidRPr="004A5021" w:rsidRDefault="00C26F0D">
      <w:pPr>
        <w:tabs>
          <w:tab w:val="left" w:pos="540"/>
          <w:tab w:val="right" w:leader="dot" w:pos="9000"/>
        </w:tabs>
        <w:ind w:left="720"/>
      </w:pPr>
      <w:r>
        <w:t>D. Adverse Event Reporting Guidance</w:t>
      </w:r>
      <w:r>
        <w:tab/>
      </w:r>
      <w:r w:rsidR="007F48E6">
        <w:t>14</w:t>
      </w:r>
    </w:p>
    <w:p w14:paraId="4A87BD43" w14:textId="77777777" w:rsidR="00741097" w:rsidRPr="004A5021" w:rsidRDefault="00741097">
      <w:pPr>
        <w:tabs>
          <w:tab w:val="left" w:pos="540"/>
          <w:tab w:val="right" w:leader="dot" w:pos="9000"/>
        </w:tabs>
      </w:pPr>
    </w:p>
    <w:p w14:paraId="547491D3" w14:textId="77777777" w:rsidR="00741097" w:rsidRPr="004A5021" w:rsidRDefault="004C4060">
      <w:pPr>
        <w:tabs>
          <w:tab w:val="left" w:pos="540"/>
          <w:tab w:val="right" w:leader="dot" w:pos="9000"/>
        </w:tabs>
      </w:pPr>
      <w:r>
        <w:t>IX.</w:t>
      </w:r>
      <w:r>
        <w:tab/>
        <w:t>OPERATIONS OF THE IRB</w:t>
      </w:r>
      <w:r>
        <w:tab/>
      </w:r>
      <w:r w:rsidR="004D7786">
        <w:t>14</w:t>
      </w:r>
    </w:p>
    <w:p w14:paraId="170B275E" w14:textId="77777777" w:rsidR="00741097" w:rsidRPr="004A5021" w:rsidRDefault="00741097">
      <w:pPr>
        <w:tabs>
          <w:tab w:val="left" w:pos="540"/>
          <w:tab w:val="right" w:leader="dot" w:pos="9000"/>
        </w:tabs>
      </w:pPr>
    </w:p>
    <w:p w14:paraId="21F20137" w14:textId="77777777" w:rsidR="00741097" w:rsidRPr="004A5021" w:rsidRDefault="00741097">
      <w:pPr>
        <w:tabs>
          <w:tab w:val="left" w:pos="540"/>
          <w:tab w:val="right" w:leader="dot" w:pos="9000"/>
        </w:tabs>
      </w:pPr>
      <w:r w:rsidRPr="004A5021">
        <w:t>X.</w:t>
      </w:r>
      <w:r w:rsidRPr="004A5021">
        <w:tab/>
        <w:t>RECORD REQUIREMENTS</w:t>
      </w:r>
      <w:r w:rsidRPr="004A5021">
        <w:tab/>
      </w:r>
      <w:r w:rsidR="004D7786">
        <w:t>17</w:t>
      </w:r>
    </w:p>
    <w:p w14:paraId="5C255A12" w14:textId="77777777" w:rsidR="00741097" w:rsidRPr="004A5021" w:rsidRDefault="00741097">
      <w:pPr>
        <w:tabs>
          <w:tab w:val="left" w:pos="540"/>
          <w:tab w:val="right" w:leader="dot" w:pos="9000"/>
        </w:tabs>
      </w:pPr>
    </w:p>
    <w:p w14:paraId="1FFD3C22" w14:textId="77777777" w:rsidR="00741097" w:rsidRPr="004A5021" w:rsidRDefault="00741097">
      <w:pPr>
        <w:tabs>
          <w:tab w:val="left" w:pos="540"/>
          <w:tab w:val="right" w:leader="dot" w:pos="9000"/>
        </w:tabs>
      </w:pPr>
      <w:r w:rsidRPr="004A5021">
        <w:t>XI.</w:t>
      </w:r>
      <w:r w:rsidRPr="004A5021">
        <w:tab/>
        <w:t>INFORMATION THE IN</w:t>
      </w:r>
      <w:r w:rsidR="004C4060">
        <w:t>VESTIGATOR PROVIDES TO THE IRB</w:t>
      </w:r>
      <w:r w:rsidR="004C4060">
        <w:tab/>
      </w:r>
      <w:r w:rsidR="004D7786">
        <w:t>17</w:t>
      </w:r>
    </w:p>
    <w:p w14:paraId="50F8A4CA" w14:textId="77777777" w:rsidR="00741097" w:rsidRPr="004A5021" w:rsidRDefault="00741097">
      <w:pPr>
        <w:tabs>
          <w:tab w:val="left" w:pos="540"/>
          <w:tab w:val="right" w:leader="dot" w:pos="9000"/>
        </w:tabs>
      </w:pPr>
    </w:p>
    <w:p w14:paraId="6DD6BB50" w14:textId="77777777" w:rsidR="00741097" w:rsidRPr="004A5021" w:rsidRDefault="00741097">
      <w:pPr>
        <w:tabs>
          <w:tab w:val="left" w:pos="540"/>
          <w:tab w:val="right" w:leader="dot" w:pos="9000"/>
        </w:tabs>
      </w:pPr>
      <w:r w:rsidRPr="004A5021">
        <w:t>XII.</w:t>
      </w:r>
      <w:r w:rsidRPr="004A5021">
        <w:tab/>
      </w:r>
      <w:r w:rsidR="004C4060">
        <w:t>PRINCIPLES OF INFORMED CONSENT</w:t>
      </w:r>
      <w:r w:rsidR="004C4060">
        <w:tab/>
      </w:r>
      <w:r w:rsidR="004D7786">
        <w:t>19</w:t>
      </w:r>
    </w:p>
    <w:p w14:paraId="61DCD569" w14:textId="77777777" w:rsidR="00741097" w:rsidRPr="004A5021" w:rsidRDefault="00741097">
      <w:pPr>
        <w:tabs>
          <w:tab w:val="left" w:pos="540"/>
          <w:tab w:val="right" w:leader="dot" w:pos="9000"/>
        </w:tabs>
      </w:pPr>
    </w:p>
    <w:p w14:paraId="6FF405F7" w14:textId="77777777" w:rsidR="00772B7C" w:rsidRPr="004A5021" w:rsidRDefault="005D173D">
      <w:pPr>
        <w:tabs>
          <w:tab w:val="left" w:pos="540"/>
          <w:tab w:val="right" w:leader="dot" w:pos="9000"/>
        </w:tabs>
      </w:pPr>
      <w:r>
        <w:t>XIII</w:t>
      </w:r>
      <w:r w:rsidR="00772B7C" w:rsidRPr="004A5021">
        <w:t>.</w:t>
      </w:r>
      <w:r w:rsidR="00772B7C" w:rsidRPr="004A5021">
        <w:tab/>
        <w:t>CONFLICT OF INTEREST GUIDELINES FOR IRB MEMBERS</w:t>
      </w:r>
      <w:r w:rsidR="00772B7C" w:rsidRPr="004A5021">
        <w:tab/>
      </w:r>
      <w:r w:rsidR="004D7786">
        <w:t>21</w:t>
      </w:r>
    </w:p>
    <w:p w14:paraId="7F95D95A" w14:textId="77777777" w:rsidR="00741097" w:rsidRPr="004A5021" w:rsidRDefault="00741097">
      <w:pPr>
        <w:tabs>
          <w:tab w:val="left" w:pos="540"/>
          <w:tab w:val="right" w:leader="dot" w:pos="9000"/>
        </w:tabs>
      </w:pPr>
    </w:p>
    <w:p w14:paraId="32C03F04" w14:textId="77777777" w:rsidR="00741097" w:rsidRDefault="00741097">
      <w:pPr>
        <w:tabs>
          <w:tab w:val="left" w:pos="540"/>
          <w:tab w:val="right" w:leader="dot" w:pos="9000"/>
        </w:tabs>
      </w:pPr>
    </w:p>
    <w:p w14:paraId="143E56E5" w14:textId="77777777" w:rsidR="00741097" w:rsidRDefault="00741097" w:rsidP="00AB5DDF">
      <w:pPr>
        <w:rPr>
          <w:b/>
          <w:sz w:val="28"/>
        </w:rPr>
        <w:sectPr w:rsidR="00741097">
          <w:headerReference w:type="even" r:id="rId10"/>
          <w:headerReference w:type="default" r:id="rId11"/>
          <w:footerReference w:type="even" r:id="rId12"/>
          <w:footerReference w:type="default" r:id="rId13"/>
          <w:headerReference w:type="first" r:id="rId14"/>
          <w:footerReference w:type="first" r:id="rId15"/>
          <w:pgSz w:w="12240" w:h="15840"/>
          <w:pgMar w:top="1440" w:right="1319" w:bottom="1440" w:left="1319" w:header="720" w:footer="720" w:gutter="0"/>
          <w:cols w:space="720"/>
        </w:sectPr>
      </w:pPr>
    </w:p>
    <w:p w14:paraId="36984BE2" w14:textId="77777777" w:rsidR="00741097" w:rsidRDefault="001215F2">
      <w:pPr>
        <w:jc w:val="center"/>
        <w:rPr>
          <w:b/>
          <w:sz w:val="28"/>
        </w:rPr>
      </w:pPr>
      <w:r>
        <w:rPr>
          <w:b/>
          <w:sz w:val="28"/>
        </w:rPr>
        <w:lastRenderedPageBreak/>
        <w:t xml:space="preserve">Arapahoe </w:t>
      </w:r>
      <w:r w:rsidR="00E869EB">
        <w:rPr>
          <w:b/>
          <w:sz w:val="28"/>
        </w:rPr>
        <w:t>Community College</w:t>
      </w:r>
    </w:p>
    <w:p w14:paraId="0BA3FBE4" w14:textId="77777777" w:rsidR="00741097" w:rsidRDefault="00741097">
      <w:pPr>
        <w:jc w:val="center"/>
        <w:rPr>
          <w:b/>
          <w:sz w:val="28"/>
        </w:rPr>
      </w:pPr>
      <w:r>
        <w:rPr>
          <w:b/>
          <w:sz w:val="28"/>
        </w:rPr>
        <w:t>Institutional Review Board</w:t>
      </w:r>
    </w:p>
    <w:p w14:paraId="2D0304B0" w14:textId="77777777" w:rsidR="00741097" w:rsidRDefault="00741097">
      <w:pPr>
        <w:jc w:val="center"/>
        <w:rPr>
          <w:b/>
          <w:sz w:val="28"/>
        </w:rPr>
      </w:pPr>
      <w:r>
        <w:rPr>
          <w:b/>
          <w:sz w:val="28"/>
        </w:rPr>
        <w:t>Charter and Standard Operating Procedures</w:t>
      </w:r>
    </w:p>
    <w:p w14:paraId="67D7A9E1" w14:textId="77777777" w:rsidR="00741097" w:rsidRDefault="00741097"/>
    <w:p w14:paraId="579D03B0" w14:textId="77777777" w:rsidR="004C4060" w:rsidRPr="00DD762E" w:rsidRDefault="004C4060" w:rsidP="00D3511C">
      <w:pPr>
        <w:pStyle w:val="Heading1"/>
      </w:pPr>
      <w:r w:rsidRPr="00DD762E">
        <w:t>INTRODUCTION</w:t>
      </w:r>
    </w:p>
    <w:p w14:paraId="3DA366CE" w14:textId="77777777" w:rsidR="004C4060" w:rsidRDefault="004C4060"/>
    <w:p w14:paraId="40ABCDF1" w14:textId="77777777" w:rsidR="004C4060" w:rsidRPr="00814299" w:rsidRDefault="00FB140E" w:rsidP="00D3511C">
      <w:r>
        <w:t xml:space="preserve">Arapahoe </w:t>
      </w:r>
      <w:r w:rsidR="004C4060" w:rsidRPr="00814299">
        <w:t>Community College encourages and supports the scholarly endeavors of students, faculty</w:t>
      </w:r>
      <w:r w:rsidR="00587AD5">
        <w:t>, and</w:t>
      </w:r>
      <w:r w:rsidR="004C4060" w:rsidRPr="00814299">
        <w:t xml:space="preserve"> staff of the College.  Pursuit of scholarly work and research will often involve the use of human subjects for data co</w:t>
      </w:r>
      <w:r>
        <w:t>llection and analysis.  Arapahoe</w:t>
      </w:r>
      <w:r w:rsidR="004C4060" w:rsidRPr="00814299">
        <w:t>’s Institutional Review Board (IRB) reviews human subjects research proposals to ensure that the rights and welfare of human subjects used in research studies by College personnel are protected; that risks have been considered and minimized; that the potential for benefit has been identified and maximized; that all human subjects only volunteer to participate in research after being provided with legally effective informed consent; that any research is conducted in an ethical manner and in compliance with established standards. Those individuals seeking to conduct such research may not solicit subject participation or begin data collection until they have ob</w:t>
      </w:r>
      <w:r>
        <w:t>tained clearance by the Arapahoe</w:t>
      </w:r>
      <w:r w:rsidR="004C4060" w:rsidRPr="00814299">
        <w:t xml:space="preserve"> Community College Institutional Review Board.</w:t>
      </w:r>
    </w:p>
    <w:p w14:paraId="1A087FFA" w14:textId="77777777" w:rsidR="004C4060" w:rsidRPr="00814299" w:rsidRDefault="004C4060" w:rsidP="004C4060"/>
    <w:p w14:paraId="53226319" w14:textId="77777777" w:rsidR="004C4060" w:rsidRPr="00814299" w:rsidRDefault="004C4060" w:rsidP="004C4060">
      <w:r w:rsidRPr="00814299">
        <w:t>Some research projects involving human subjects are exempt from IRB approval requirements.  The types of research generally exempt from IRB approval requirements include normal educational practices such as work undertaken as a part of a course; educational tests when the subjects are not identified; and surveys or interviews in which the subjects volunteer and are not personally identified.</w:t>
      </w:r>
    </w:p>
    <w:p w14:paraId="6940A8A5" w14:textId="77777777" w:rsidR="004C4060" w:rsidRPr="00814299" w:rsidRDefault="004C4060" w:rsidP="004C4060">
      <w:pPr>
        <w:rPr>
          <w:b/>
          <w:u w:val="single"/>
        </w:rPr>
      </w:pPr>
    </w:p>
    <w:p w14:paraId="7092B7BA" w14:textId="77777777" w:rsidR="004C4060" w:rsidRPr="00814299" w:rsidRDefault="004C4060" w:rsidP="004C4060">
      <w:r w:rsidRPr="00814299">
        <w:t xml:space="preserve">The Institutional Review Board </w:t>
      </w:r>
      <w:r>
        <w:t xml:space="preserve">(IRB) </w:t>
      </w:r>
      <w:r w:rsidRPr="00814299">
        <w:t>for Hum</w:t>
      </w:r>
      <w:r w:rsidR="00FB140E">
        <w:t>an Subjects Research at Arapahoe</w:t>
      </w:r>
      <w:r w:rsidRPr="00814299">
        <w:t xml:space="preserve"> Community College has responsibility to oversee procedures for carrying out the College’s commitment to protect human subjects in research. </w:t>
      </w:r>
      <w:r w:rsidR="0075718A">
        <w:t xml:space="preserve"> </w:t>
      </w:r>
      <w:r w:rsidRPr="00814299">
        <w:t xml:space="preserve">The role of the IRB is to review proposed research projects that involve the use of human subjects; ensure that the individuals involved in the project are treated ethically; ensure that all subjects are provided with substantial information about the study and consent to be a subject in the study; and that all private information will be handled with confidentiality.  The IRB is authorized to review, approve, require modifications in, or disapprove research activities </w:t>
      </w:r>
      <w:r w:rsidR="00FB140E">
        <w:t xml:space="preserve">using human subjects </w:t>
      </w:r>
      <w:r w:rsidRPr="00814299">
        <w:t>conducted by or through the College using human subjects.</w:t>
      </w:r>
    </w:p>
    <w:p w14:paraId="479F4917" w14:textId="77777777" w:rsidR="004C4060" w:rsidRPr="00814299" w:rsidRDefault="004C4060" w:rsidP="004C4060"/>
    <w:p w14:paraId="44C3CE33" w14:textId="77777777" w:rsidR="004C4060" w:rsidRDefault="004C4060" w:rsidP="004C4060">
      <w:r w:rsidRPr="00814299">
        <w:t>The IRB does not assume the role of evaluating the soundness of the proposed research study, the merits of the research design</w:t>
      </w:r>
      <w:r w:rsidR="00587AD5">
        <w:t>,</w:t>
      </w:r>
      <w:r w:rsidRPr="00814299">
        <w:t xml:space="preserve"> nor the potential contribution of the research to the scholarly literature.  Rather, the IRB is charged with evaluating each project’s compliance with ethical standards </w:t>
      </w:r>
      <w:proofErr w:type="gramStart"/>
      <w:r w:rsidRPr="00814299">
        <w:t>in regard to</w:t>
      </w:r>
      <w:proofErr w:type="gramEnd"/>
      <w:r w:rsidRPr="00814299">
        <w:t xml:space="preserve"> issues such as informed consent, confidentiality, and any risk to the participants.</w:t>
      </w:r>
    </w:p>
    <w:p w14:paraId="26CA4203" w14:textId="77777777" w:rsidR="004C4060" w:rsidRPr="00814299" w:rsidRDefault="004C4060" w:rsidP="004C4060"/>
    <w:p w14:paraId="38532B82" w14:textId="77777777" w:rsidR="00741097" w:rsidRPr="00DD762E" w:rsidRDefault="00FB140E" w:rsidP="00D3511C">
      <w:pPr>
        <w:pStyle w:val="Heading1"/>
      </w:pPr>
      <w:r>
        <w:t>I. INSTITUTIONAL AUTHORITY</w:t>
      </w:r>
    </w:p>
    <w:p w14:paraId="69B8D977" w14:textId="77777777" w:rsidR="00741097" w:rsidRDefault="00741097"/>
    <w:p w14:paraId="737B8FC1" w14:textId="52F1D8B3" w:rsidR="00566F0E" w:rsidRDefault="00566F0E" w:rsidP="00566F0E">
      <w:r>
        <w:t xml:space="preserve">This Charter and Standard Operating Procedures establishes and empowers the </w:t>
      </w:r>
      <w:r w:rsidR="00FB140E">
        <w:t xml:space="preserve">Arapahoe </w:t>
      </w:r>
      <w:r w:rsidR="00E869EB">
        <w:t>Community College</w:t>
      </w:r>
      <w:r w:rsidR="00FB140E">
        <w:t xml:space="preserve"> (ACC</w:t>
      </w:r>
      <w:r w:rsidR="00E869EB">
        <w:t>)</w:t>
      </w:r>
      <w:r>
        <w:t xml:space="preserve"> human </w:t>
      </w:r>
      <w:r w:rsidR="00AB4555">
        <w:t>subjects’</w:t>
      </w:r>
      <w:r>
        <w:t xml:space="preserve"> protection committee.  Currently </w:t>
      </w:r>
      <w:r w:rsidR="00FB140E">
        <w:t>ACC</w:t>
      </w:r>
      <w:r>
        <w:t xml:space="preserve"> has one committee, registered with the federal Office for Human Research Protections (OHRP) as</w:t>
      </w:r>
      <w:r w:rsidR="00FB140E">
        <w:t xml:space="preserve"> an</w:t>
      </w:r>
      <w:r>
        <w:t xml:space="preserve"> </w:t>
      </w:r>
      <w:r>
        <w:lastRenderedPageBreak/>
        <w:t>Insti</w:t>
      </w:r>
      <w:r w:rsidR="00E869EB">
        <w:t xml:space="preserve">tutional Review </w:t>
      </w:r>
      <w:r w:rsidR="00E869EB" w:rsidRPr="00D86CC7">
        <w:t xml:space="preserve">Board </w:t>
      </w:r>
      <w:r w:rsidR="00EF256D" w:rsidRPr="00D86CC7">
        <w:t>(</w:t>
      </w:r>
      <w:r w:rsidR="00FB140E" w:rsidRPr="00D86CC7">
        <w:t>Registration</w:t>
      </w:r>
      <w:r w:rsidR="00FB140E">
        <w:t xml:space="preserve"> #</w:t>
      </w:r>
      <w:r w:rsidR="00DF6DD0" w:rsidRPr="00DF6DD0">
        <w:rPr>
          <w:rFonts w:ascii="Segoe UI" w:hAnsi="Segoe UI" w:cs="Segoe UI"/>
          <w:sz w:val="18"/>
          <w:szCs w:val="18"/>
        </w:rPr>
        <w:t xml:space="preserve"> </w:t>
      </w:r>
      <w:r w:rsidR="00DF6DD0" w:rsidRPr="00DF6DD0">
        <w:t>IRB00012189</w:t>
      </w:r>
      <w:r w:rsidR="00EF256D" w:rsidRPr="00DD762E">
        <w:t>).</w:t>
      </w:r>
      <w:r w:rsidR="00D86CC7">
        <w:t xml:space="preserve"> </w:t>
      </w:r>
      <w:r>
        <w:t>This committee is hereinafter referred to as “the IRB.”</w:t>
      </w:r>
    </w:p>
    <w:p w14:paraId="6646E409" w14:textId="77777777" w:rsidR="00741097" w:rsidRDefault="00741097"/>
    <w:p w14:paraId="48A7101A" w14:textId="77777777" w:rsidR="00741097" w:rsidRPr="00DD762E" w:rsidRDefault="00FB140E" w:rsidP="00D3511C">
      <w:pPr>
        <w:pStyle w:val="Heading1"/>
      </w:pPr>
      <w:r>
        <w:t>II. PURPOSE</w:t>
      </w:r>
    </w:p>
    <w:p w14:paraId="4C217F53" w14:textId="77777777" w:rsidR="00741097" w:rsidRDefault="00741097"/>
    <w:p w14:paraId="3C1E70BD" w14:textId="77777777" w:rsidR="00741097" w:rsidRDefault="00741097">
      <w:r>
        <w:t>The primary purpose of the IRB is to protect the welfare of hu</w:t>
      </w:r>
      <w:r w:rsidR="0056109F">
        <w:t>man subjects used in research.</w:t>
      </w:r>
    </w:p>
    <w:p w14:paraId="76D7D77A" w14:textId="77777777" w:rsidR="00741097" w:rsidRDefault="00741097"/>
    <w:p w14:paraId="517254D6" w14:textId="77777777" w:rsidR="00741097" w:rsidRPr="00A965B9" w:rsidRDefault="00FB140E" w:rsidP="00A965B9">
      <w:pPr>
        <w:pStyle w:val="Heading1"/>
      </w:pPr>
      <w:r w:rsidRPr="00A965B9">
        <w:t>III. BASIC PRINCIPLES</w:t>
      </w:r>
    </w:p>
    <w:p w14:paraId="2A2D76C7" w14:textId="77777777" w:rsidR="00741097" w:rsidRDefault="00741097"/>
    <w:p w14:paraId="2D326C63" w14:textId="77777777" w:rsidR="002C46DF" w:rsidRDefault="00741097">
      <w:pPr>
        <w:ind w:left="720"/>
      </w:pPr>
      <w:r>
        <w:t xml:space="preserve">A. The basic principles that govern the IRB in assuring that the rights and welfare of subjects are protected are contained in </w:t>
      </w:r>
      <w:r w:rsidRPr="003B7BB6">
        <w:rPr>
          <w:b/>
          <w:i/>
        </w:rPr>
        <w:t>Ethical Principles and Guidelines for the Protection of Human Subjects of Research</w:t>
      </w:r>
      <w:r w:rsidRPr="003B7BB6">
        <w:rPr>
          <w:b/>
        </w:rPr>
        <w:t xml:space="preserve"> </w:t>
      </w:r>
      <w:r>
        <w:t>(“The Belmont Report”)</w:t>
      </w:r>
      <w:r w:rsidR="002C46DF">
        <w:t xml:space="preserve"> see website [http://</w:t>
      </w:r>
      <w:r w:rsidR="005035B6">
        <w:t>ohsr.od.</w:t>
      </w:r>
      <w:r w:rsidR="002C46DF">
        <w:t>nih.gov/guidelines/belmont.html]</w:t>
      </w:r>
      <w:r>
        <w:t xml:space="preserve">, </w:t>
      </w:r>
      <w:r w:rsidR="00587AD5">
        <w:t xml:space="preserve">and </w:t>
      </w:r>
      <w:r>
        <w:t>The National Commission for the Protection of Human Subjects of Biomedical and Behavioral Research</w:t>
      </w:r>
      <w:r w:rsidR="005035B6">
        <w:t xml:space="preserve"> </w:t>
      </w:r>
      <w:r w:rsidR="002C46DF">
        <w:t>[</w:t>
      </w:r>
      <w:hyperlink r:id="rId16" w:history="1">
        <w:r w:rsidR="002C46DF" w:rsidRPr="00C67F17">
          <w:rPr>
            <w:rStyle w:val="Hyperlink"/>
          </w:rPr>
          <w:t>http://www.fda.gov/oc/ohrt/irbs/belmont.html</w:t>
        </w:r>
      </w:hyperlink>
      <w:r w:rsidR="002C46DF">
        <w:t>].</w:t>
      </w:r>
    </w:p>
    <w:p w14:paraId="0274DF5F" w14:textId="77777777" w:rsidR="002C46DF" w:rsidRDefault="002C46DF">
      <w:pPr>
        <w:ind w:left="720"/>
      </w:pPr>
    </w:p>
    <w:p w14:paraId="58A9E4FA" w14:textId="77777777" w:rsidR="00741097" w:rsidRDefault="00741097">
      <w:pPr>
        <w:ind w:left="720"/>
      </w:pPr>
      <w:r>
        <w:t xml:space="preserve">B. Therefore, the following principles apply to all research, including student projects, involving human subjects at </w:t>
      </w:r>
      <w:r w:rsidR="00FB140E">
        <w:t>Arapahoe</w:t>
      </w:r>
      <w:r w:rsidR="00E869EB">
        <w:t xml:space="preserve"> Community College</w:t>
      </w:r>
      <w:r>
        <w:t xml:space="preserve"> to ensure that adequate safeguards are provided:</w:t>
      </w:r>
    </w:p>
    <w:p w14:paraId="08C21DC6" w14:textId="77777777" w:rsidR="00741097" w:rsidRDefault="00741097"/>
    <w:p w14:paraId="19FCDBF8" w14:textId="77777777" w:rsidR="00741097" w:rsidRDefault="00741097">
      <w:pPr>
        <w:ind w:left="1440"/>
      </w:pPr>
      <w:r>
        <w:t>1. Subjects’ legal rights will be respected; their rights to privacy, dignity, and comfort will also be considered in approving proposed research.</w:t>
      </w:r>
    </w:p>
    <w:p w14:paraId="148F84ED" w14:textId="77777777" w:rsidR="00741097" w:rsidRDefault="00741097">
      <w:pPr>
        <w:ind w:left="1440"/>
      </w:pPr>
    </w:p>
    <w:p w14:paraId="60EB24AE" w14:textId="77777777" w:rsidR="00741097" w:rsidRDefault="00741097">
      <w:pPr>
        <w:ind w:left="1440"/>
      </w:pPr>
      <w:r>
        <w:t>2. Risks to subjects must be reasonable in relation to anticipated benefits, if any, to subjects, and the importance of the knowledge that may reasonably be expected to result.</w:t>
      </w:r>
    </w:p>
    <w:p w14:paraId="37EB03F9" w14:textId="77777777" w:rsidR="00741097" w:rsidRDefault="00741097">
      <w:pPr>
        <w:ind w:left="1440"/>
      </w:pPr>
    </w:p>
    <w:p w14:paraId="4E043C5A" w14:textId="77777777" w:rsidR="00741097" w:rsidRDefault="00741097">
      <w:pPr>
        <w:ind w:left="1440"/>
      </w:pPr>
      <w:r>
        <w:t>3. Adequate provision(s) must be made for all facilities, procedures, and professional attention necessary for the protection of the individual as a research subject.</w:t>
      </w:r>
    </w:p>
    <w:p w14:paraId="138C1AD2" w14:textId="77777777" w:rsidR="00741097" w:rsidRDefault="00741097">
      <w:pPr>
        <w:ind w:left="1440"/>
      </w:pPr>
    </w:p>
    <w:p w14:paraId="00EDA0C4" w14:textId="77777777" w:rsidR="00741097" w:rsidRDefault="00741097">
      <w:pPr>
        <w:ind w:left="1440"/>
      </w:pPr>
      <w:r>
        <w:t>4. Adequate provisions should be made for recruiting a subject population that is representative of the population base in terms of gender and minority representation unless scientifically justified.</w:t>
      </w:r>
    </w:p>
    <w:p w14:paraId="373D34B4" w14:textId="77777777" w:rsidR="00741097" w:rsidRDefault="00741097"/>
    <w:p w14:paraId="421BAB64" w14:textId="77777777" w:rsidR="00741097" w:rsidRDefault="00741097">
      <w:pPr>
        <w:ind w:left="1440"/>
      </w:pPr>
      <w:r>
        <w:t>5. Research involving human subjects must be supervised by qualified persons</w:t>
      </w:r>
      <w:r w:rsidR="00BC62A9">
        <w:t xml:space="preserve">, </w:t>
      </w:r>
      <w:r w:rsidR="00BC62A9" w:rsidRPr="00BC62A9">
        <w:t>including qualified clinicians for all study-related healthcare decisions</w:t>
      </w:r>
      <w:r>
        <w:t>.</w:t>
      </w:r>
    </w:p>
    <w:p w14:paraId="3A8B0401" w14:textId="77777777" w:rsidR="00741097" w:rsidRDefault="00741097">
      <w:pPr>
        <w:ind w:left="1440"/>
      </w:pPr>
    </w:p>
    <w:p w14:paraId="02256AB1" w14:textId="77777777" w:rsidR="00741097" w:rsidRDefault="00741097">
      <w:pPr>
        <w:ind w:left="1440"/>
      </w:pPr>
      <w:r>
        <w:t>6. Participation of a human subject in research must be voluntary and the right to withdraw at any time must be provided.  Information provided to gain subject consent must be adequate, appropriate</w:t>
      </w:r>
      <w:r w:rsidR="00587AD5">
        <w:t>,</w:t>
      </w:r>
      <w:r>
        <w:t xml:space="preserve"> and presented in lay language appropriate to the subject population.</w:t>
      </w:r>
    </w:p>
    <w:p w14:paraId="707AB0FC" w14:textId="77777777" w:rsidR="00741097" w:rsidRDefault="00741097">
      <w:pPr>
        <w:ind w:left="1440"/>
      </w:pPr>
    </w:p>
    <w:p w14:paraId="2DE4A597" w14:textId="77777777" w:rsidR="00741097" w:rsidRDefault="00741097">
      <w:pPr>
        <w:ind w:left="1440"/>
      </w:pPr>
      <w:r>
        <w:t xml:space="preserve">7. All research programs that involve human subjects must be reviewed by and must receive approval of a formally constituted review </w:t>
      </w:r>
      <w:r w:rsidRPr="0056109F">
        <w:rPr>
          <w:b/>
          <w:i/>
        </w:rPr>
        <w:t>prior</w:t>
      </w:r>
      <w:r>
        <w:t xml:space="preserve"> to their initiation or </w:t>
      </w:r>
      <w:r w:rsidRPr="0056109F">
        <w:rPr>
          <w:b/>
          <w:i/>
        </w:rPr>
        <w:t>prior</w:t>
      </w:r>
      <w:r>
        <w:t xml:space="preserve"> to </w:t>
      </w:r>
      <w:r>
        <w:lastRenderedPageBreak/>
        <w:t>initiating any changes t</w:t>
      </w:r>
      <w:r w:rsidR="00587AD5">
        <w:t>o the protocol</w:t>
      </w:r>
      <w:r w:rsidRPr="00313D3E">
        <w:t>.</w:t>
      </w:r>
      <w:r>
        <w:t xml:space="preserve">  Continuing research programs are subject to periodic review, to be carried out no less often than once a year.</w:t>
      </w:r>
    </w:p>
    <w:p w14:paraId="37B16DF1" w14:textId="77777777" w:rsidR="00741097" w:rsidRDefault="00741097"/>
    <w:p w14:paraId="2CD39975" w14:textId="77777777" w:rsidR="00741097" w:rsidRPr="00DD762E" w:rsidRDefault="00FB140E" w:rsidP="00A965B9">
      <w:pPr>
        <w:pStyle w:val="Heading1"/>
      </w:pPr>
      <w:r>
        <w:t>IV. THE AUTHORITY OF THE IRB</w:t>
      </w:r>
    </w:p>
    <w:p w14:paraId="4CB2EE5A" w14:textId="77777777" w:rsidR="00741097" w:rsidRDefault="00741097"/>
    <w:p w14:paraId="076ECC2A" w14:textId="05A20B34" w:rsidR="00741097" w:rsidRDefault="00741097">
      <w:pPr>
        <w:ind w:left="720"/>
      </w:pPr>
      <w:r>
        <w:t xml:space="preserve">A. </w:t>
      </w:r>
      <w:r w:rsidRPr="003B7BB6">
        <w:t xml:space="preserve">As part of </w:t>
      </w:r>
      <w:r w:rsidR="00DF6DD0">
        <w:t>its registration with the OHRP,</w:t>
      </w:r>
      <w:r w:rsidRPr="003B7BB6">
        <w:t xml:space="preserve"> </w:t>
      </w:r>
      <w:r w:rsidR="00FB140E">
        <w:t>ACC</w:t>
      </w:r>
      <w:r w:rsidRPr="003B7BB6">
        <w:t xml:space="preserve"> agrees to consider </w:t>
      </w:r>
      <w:r w:rsidRPr="003B7BB6">
        <w:rPr>
          <w:b/>
          <w:i/>
          <w:szCs w:val="24"/>
        </w:rPr>
        <w:t>all</w:t>
      </w:r>
      <w:r w:rsidRPr="003B7BB6">
        <w:t xml:space="preserve"> research</w:t>
      </w:r>
      <w:r>
        <w:t xml:space="preserve"> involving the use of humans as research participants as being subject to federal regulations regardless of the source of funding, if one or more of the following apply:</w:t>
      </w:r>
    </w:p>
    <w:p w14:paraId="409B1617" w14:textId="77777777" w:rsidR="00741097" w:rsidRDefault="00741097"/>
    <w:p w14:paraId="18AB37FD" w14:textId="77777777" w:rsidR="00741097" w:rsidRDefault="00DD762E">
      <w:pPr>
        <w:ind w:left="1440"/>
        <w:rPr>
          <w:u w:val="single"/>
        </w:rPr>
      </w:pPr>
      <w:r>
        <w:t>1. T</w:t>
      </w:r>
      <w:r w:rsidR="00741097">
        <w:t>he research is sponsored by this institution</w:t>
      </w:r>
      <w:r w:rsidR="00D543AC">
        <w:t xml:space="preserve"> (unless the research is conducted at another institution with which </w:t>
      </w:r>
      <w:r w:rsidR="00FB140E">
        <w:t>ACC</w:t>
      </w:r>
      <w:r w:rsidR="00D543AC">
        <w:t xml:space="preserve"> has an “IRB Authorization Agreement” as specified in </w:t>
      </w:r>
      <w:r w:rsidR="00FB140E">
        <w:t>ACC</w:t>
      </w:r>
      <w:r w:rsidR="00E869EB">
        <w:t>’s</w:t>
      </w:r>
      <w:r w:rsidR="00D543AC">
        <w:t xml:space="preserve"> FWA)</w:t>
      </w:r>
      <w:r w:rsidR="00741097">
        <w:t xml:space="preserve">, </w:t>
      </w:r>
      <w:r w:rsidR="00741097" w:rsidRPr="0056109F">
        <w:t>or</w:t>
      </w:r>
    </w:p>
    <w:p w14:paraId="7B8FB142" w14:textId="77777777" w:rsidR="00741097" w:rsidRDefault="00741097">
      <w:pPr>
        <w:ind w:left="1440"/>
        <w:rPr>
          <w:u w:val="single"/>
        </w:rPr>
      </w:pPr>
    </w:p>
    <w:p w14:paraId="529034B3" w14:textId="77777777" w:rsidR="00741097" w:rsidRDefault="00DD762E">
      <w:pPr>
        <w:ind w:left="1440"/>
        <w:rPr>
          <w:u w:val="single"/>
        </w:rPr>
      </w:pPr>
      <w:r>
        <w:t>2. T</w:t>
      </w:r>
      <w:r w:rsidR="00741097">
        <w:t xml:space="preserve">he research is conducted by or under the direction of any employee or agent of this institution (unless the research is conducted at another institution with which </w:t>
      </w:r>
      <w:r w:rsidR="00FB140E">
        <w:t>ACC</w:t>
      </w:r>
      <w:r w:rsidR="00741097">
        <w:t xml:space="preserve"> has an “IRB Authorizatio</w:t>
      </w:r>
      <w:r w:rsidR="00E869EB">
        <w:t>n Agr</w:t>
      </w:r>
      <w:r w:rsidR="00FB140E">
        <w:t>eement” as specified in ACC</w:t>
      </w:r>
      <w:r w:rsidR="00741097">
        <w:t xml:space="preserve">’s FWA), </w:t>
      </w:r>
      <w:r w:rsidR="00741097" w:rsidRPr="0056109F">
        <w:t>or</w:t>
      </w:r>
    </w:p>
    <w:p w14:paraId="01429D75" w14:textId="77777777" w:rsidR="00741097" w:rsidRDefault="00741097">
      <w:pPr>
        <w:ind w:left="1440"/>
      </w:pPr>
    </w:p>
    <w:p w14:paraId="739F5097" w14:textId="77777777" w:rsidR="00741097" w:rsidRDefault="00741097">
      <w:pPr>
        <w:ind w:left="1440"/>
        <w:rPr>
          <w:u w:val="single"/>
        </w:rPr>
      </w:pPr>
      <w:r>
        <w:t xml:space="preserve">3. </w:t>
      </w:r>
      <w:r w:rsidR="00DD762E">
        <w:t>T</w:t>
      </w:r>
      <w:r>
        <w:t xml:space="preserve">he research is conducted by or under the direction of any employee or agent of this institution using any property or facility of this institution, </w:t>
      </w:r>
      <w:r w:rsidRPr="0056109F">
        <w:t>or</w:t>
      </w:r>
    </w:p>
    <w:p w14:paraId="41E3AED0" w14:textId="77777777" w:rsidR="00741097" w:rsidRDefault="00741097">
      <w:pPr>
        <w:ind w:left="1440"/>
      </w:pPr>
    </w:p>
    <w:p w14:paraId="56B62D9D" w14:textId="77777777" w:rsidR="00741097" w:rsidRDefault="00DD762E">
      <w:pPr>
        <w:ind w:left="1440"/>
      </w:pPr>
      <w:r>
        <w:t>4. T</w:t>
      </w:r>
      <w:r w:rsidR="00741097">
        <w:t>he research involves the use of this institution’s non-public information to identify or contact human research subjects or prospective subjects.</w:t>
      </w:r>
    </w:p>
    <w:p w14:paraId="2600C7E3" w14:textId="77777777" w:rsidR="00741097" w:rsidRDefault="00741097"/>
    <w:p w14:paraId="07011FDE" w14:textId="77777777" w:rsidR="00741097" w:rsidRDefault="00741097">
      <w:pPr>
        <w:ind w:left="720"/>
      </w:pPr>
      <w:r>
        <w:t xml:space="preserve">In some instances, students may be involved in course activities such as questioning, participation in minimally physically stressing classroom exercises, observing, and/or interacting with other individuals.  The </w:t>
      </w:r>
      <w:r w:rsidRPr="00587AD5">
        <w:t>course instructor is responsible</w:t>
      </w:r>
      <w:r>
        <w:t xml:space="preserve"> for determining whether such activity is classified as those kinds of activities that require Institutional Review Board (IRB) approval.  If the instructor has any doubt concerning the classification of these activities, he/she is encouraged to complete a</w:t>
      </w:r>
      <w:r w:rsidR="0075718A">
        <w:t>n</w:t>
      </w:r>
      <w:r>
        <w:t xml:space="preserve"> </w:t>
      </w:r>
      <w:r w:rsidR="0075718A">
        <w:t>Exempt Protocol Summary Form</w:t>
      </w:r>
      <w:r>
        <w:t xml:space="preserve"> for approval and submit it along with the protocol and any accompanying consent form(s), cover letter(s), and/or questionnaire(s) </w:t>
      </w:r>
      <w:proofErr w:type="gramStart"/>
      <w:r>
        <w:t>in order to</w:t>
      </w:r>
      <w:proofErr w:type="gramEnd"/>
      <w:r>
        <w:t xml:space="preserve"> obtain the guidance of the IRB regarding these activities.</w:t>
      </w:r>
    </w:p>
    <w:p w14:paraId="5130374D" w14:textId="77777777" w:rsidR="00741097" w:rsidRDefault="00741097"/>
    <w:p w14:paraId="41C672E5" w14:textId="77777777" w:rsidR="00741097" w:rsidRDefault="00741097">
      <w:pPr>
        <w:ind w:left="720"/>
      </w:pPr>
      <w:r>
        <w:t>B. The IRB reviews all projects and programs involving human subjects in accordance with this Charter and Standard Operating Procedures, applicable federal regulations, and sponsor policies and guidelines.</w:t>
      </w:r>
    </w:p>
    <w:p w14:paraId="75328092" w14:textId="77777777" w:rsidR="00741097" w:rsidRDefault="00741097">
      <w:pPr>
        <w:ind w:left="720"/>
      </w:pPr>
    </w:p>
    <w:p w14:paraId="2D7B68E3" w14:textId="77777777" w:rsidR="00741097" w:rsidRDefault="00741097">
      <w:pPr>
        <w:ind w:left="720"/>
      </w:pPr>
      <w:r>
        <w:t>C. The IRB provides continuing advice and counsel to personnel engaged in activities involving human subjects.</w:t>
      </w:r>
    </w:p>
    <w:p w14:paraId="72738C14" w14:textId="77777777" w:rsidR="00741097" w:rsidRDefault="00741097">
      <w:pPr>
        <w:ind w:left="720"/>
      </w:pPr>
    </w:p>
    <w:p w14:paraId="55D1BD45" w14:textId="543210C1" w:rsidR="00741097" w:rsidRPr="00E67616" w:rsidRDefault="00741097">
      <w:pPr>
        <w:ind w:left="720"/>
      </w:pPr>
      <w:r>
        <w:t xml:space="preserve">D. The IRB has approval authority of human subject protocols, and can disapprove, modify or approve studies based upon consideration of any issue it deems relevant to human subject protection.  Research that has been approved by the IRB may be subject to further appropriate review and approval or disapproval by the </w:t>
      </w:r>
      <w:r w:rsidR="001A11CA">
        <w:t>Chair</w:t>
      </w:r>
      <w:r>
        <w:t xml:space="preserve">.  </w:t>
      </w:r>
      <w:r w:rsidRPr="00E67616">
        <w:t xml:space="preserve">However, the </w:t>
      </w:r>
      <w:r w:rsidR="001A11CA">
        <w:t>Chair</w:t>
      </w:r>
      <w:r w:rsidR="00E47BBD" w:rsidRPr="00E67616">
        <w:t xml:space="preserve"> </w:t>
      </w:r>
      <w:r w:rsidRPr="00E67616">
        <w:t>may not approve the</w:t>
      </w:r>
      <w:r w:rsidRPr="00FE2346">
        <w:t xml:space="preserve"> </w:t>
      </w:r>
      <w:r w:rsidR="00E67616" w:rsidRPr="00FE2346">
        <w:t xml:space="preserve">non-exempt </w:t>
      </w:r>
      <w:r w:rsidRPr="00E67616">
        <w:t>research if it has not been approved by the IRB.</w:t>
      </w:r>
    </w:p>
    <w:p w14:paraId="6A56F062" w14:textId="77777777" w:rsidR="00741097" w:rsidRPr="00E67616" w:rsidRDefault="00741097"/>
    <w:p w14:paraId="2450C428" w14:textId="77777777" w:rsidR="00741097" w:rsidRDefault="00741097">
      <w:pPr>
        <w:ind w:left="720"/>
      </w:pPr>
      <w:r>
        <w:lastRenderedPageBreak/>
        <w:t>E. The IRB has authority to require progress reports from the investigators and oversee the conduct of the study.</w:t>
      </w:r>
    </w:p>
    <w:p w14:paraId="4982033B" w14:textId="77777777" w:rsidR="00741097" w:rsidRDefault="00741097">
      <w:pPr>
        <w:ind w:left="720"/>
      </w:pPr>
    </w:p>
    <w:p w14:paraId="1BC2B9F7" w14:textId="77777777" w:rsidR="00741097" w:rsidRDefault="00741097">
      <w:pPr>
        <w:ind w:left="720"/>
      </w:pPr>
      <w:r>
        <w:t>F. The IRB has authority to suspend or terminate approval of a study, or to place restrictions on a study, when this is deemed to be in the best interests of the subjects in that study.</w:t>
      </w:r>
    </w:p>
    <w:p w14:paraId="1864EFCE" w14:textId="77777777" w:rsidR="00741097" w:rsidRDefault="00741097">
      <w:pPr>
        <w:ind w:left="720"/>
      </w:pPr>
    </w:p>
    <w:p w14:paraId="735078B7" w14:textId="77777777" w:rsidR="00741097" w:rsidRPr="004A5021" w:rsidRDefault="00741097">
      <w:pPr>
        <w:ind w:left="720"/>
      </w:pPr>
      <w:r>
        <w:t xml:space="preserve">G. The IRB has authority to observe the informed consent process as practiced by any investigator or authorized person in any approved </w:t>
      </w:r>
      <w:r w:rsidRPr="004A5021">
        <w:t>protocol</w:t>
      </w:r>
      <w:r w:rsidR="005E4EC4" w:rsidRPr="004A5021">
        <w:t xml:space="preserve"> especially in cases where the consentee is from a vulnerable population</w:t>
      </w:r>
      <w:r w:rsidRPr="004A5021">
        <w:t>.</w:t>
      </w:r>
    </w:p>
    <w:p w14:paraId="7133FE3C" w14:textId="77777777" w:rsidR="00DE768B" w:rsidRPr="004A5021" w:rsidRDefault="00DE768B">
      <w:pPr>
        <w:ind w:left="720"/>
      </w:pPr>
    </w:p>
    <w:p w14:paraId="72AD4A71" w14:textId="77777777" w:rsidR="00DE768B" w:rsidRDefault="00DE768B">
      <w:pPr>
        <w:ind w:left="720"/>
      </w:pPr>
      <w:r w:rsidRPr="004A5021">
        <w:t>H. The IRB has the authority to access, and to make copies of, records related to any research approved by the IRB (or another body under an IRB Authorization Agreement), regardless of the location of</w:t>
      </w:r>
      <w:r w:rsidR="00E47BBD">
        <w:t xml:space="preserve"> those records, for any reason. </w:t>
      </w:r>
      <w:r w:rsidRPr="004A5021">
        <w:t xml:space="preserve"> Where feasible, appropriate notice will be given of the need to review, copy or duplicate records while being sensitive to causing the least inconvenience or disruption of on-going research.</w:t>
      </w:r>
    </w:p>
    <w:p w14:paraId="7D0DBA9F" w14:textId="77777777" w:rsidR="00741097" w:rsidRDefault="00741097"/>
    <w:p w14:paraId="12BD636B" w14:textId="77777777" w:rsidR="00741097" w:rsidRPr="00DD762E" w:rsidRDefault="00741097" w:rsidP="00A965B9">
      <w:pPr>
        <w:pStyle w:val="Heading1"/>
      </w:pPr>
      <w:r w:rsidRPr="00DD762E">
        <w:t>V. THE</w:t>
      </w:r>
      <w:r w:rsidR="00FB140E">
        <w:t xml:space="preserve"> IRB’S FUNCTIONAL RELATIONSHIPS</w:t>
      </w:r>
    </w:p>
    <w:p w14:paraId="069BCAE1" w14:textId="77777777" w:rsidR="00741097" w:rsidRDefault="00741097"/>
    <w:p w14:paraId="21C2C666" w14:textId="30C96ECD" w:rsidR="00741097" w:rsidRDefault="00741097">
      <w:pPr>
        <w:ind w:left="720"/>
      </w:pPr>
      <w:r>
        <w:t xml:space="preserve">A. The IRB functions administratively through the </w:t>
      </w:r>
      <w:r w:rsidR="00C9063D">
        <w:t>Institutional Research Office, which supports the IRB Chair and members</w:t>
      </w:r>
      <w:r>
        <w:t>.  This structure provides for administrative coordination for the IRB with the various academic</w:t>
      </w:r>
      <w:r w:rsidR="003B7BB6">
        <w:t xml:space="preserve"> and administrative units at</w:t>
      </w:r>
      <w:r w:rsidR="00FB140E">
        <w:t xml:space="preserve"> ACC</w:t>
      </w:r>
      <w:r>
        <w:t>.</w:t>
      </w:r>
    </w:p>
    <w:p w14:paraId="4841F46C" w14:textId="77777777" w:rsidR="00741097" w:rsidRDefault="00741097">
      <w:pPr>
        <w:ind w:left="720"/>
      </w:pPr>
    </w:p>
    <w:p w14:paraId="254AA402" w14:textId="77777777" w:rsidR="00741097" w:rsidRDefault="00741097">
      <w:pPr>
        <w:ind w:left="720"/>
      </w:pPr>
      <w:r>
        <w:t xml:space="preserve">B. The IRB advises and makes recommendations to </w:t>
      </w:r>
      <w:r w:rsidRPr="00C9063D">
        <w:t>the President, to</w:t>
      </w:r>
      <w:r>
        <w:t xml:space="preserve"> policy and administrative bodies, and to any member of the </w:t>
      </w:r>
      <w:r w:rsidR="00FB140E">
        <w:t>ACC</w:t>
      </w:r>
      <w:r>
        <w:t xml:space="preserve"> community on all matters related to the use of human subjects in research.</w:t>
      </w:r>
    </w:p>
    <w:p w14:paraId="3B82B339" w14:textId="77777777" w:rsidR="00741097" w:rsidRDefault="00741097"/>
    <w:p w14:paraId="20226B06" w14:textId="77777777" w:rsidR="00741097" w:rsidRPr="00DD762E" w:rsidRDefault="00FB140E" w:rsidP="00A965B9">
      <w:pPr>
        <w:pStyle w:val="Heading1"/>
      </w:pPr>
      <w:r>
        <w:t>VI. THE MEMBERSHIP OF THE IRB</w:t>
      </w:r>
    </w:p>
    <w:p w14:paraId="63708C6F" w14:textId="77777777" w:rsidR="00741097" w:rsidRDefault="00741097"/>
    <w:p w14:paraId="6FC8748F" w14:textId="77777777" w:rsidR="00741097" w:rsidRDefault="00741097">
      <w:pPr>
        <w:ind w:left="720"/>
      </w:pPr>
      <w:r>
        <w:t xml:space="preserve">A. The IRB is composed of </w:t>
      </w:r>
      <w:r w:rsidR="00587AD5">
        <w:t xml:space="preserve">at least </w:t>
      </w:r>
      <w:r w:rsidR="00E47BBD">
        <w:t>five</w:t>
      </w:r>
      <w:r>
        <w:t xml:space="preserve"> voting members.  Alternates and non-voting membe</w:t>
      </w:r>
      <w:r w:rsidR="00587AD5">
        <w:t>rs may also be appointed, with a</w:t>
      </w:r>
      <w:r>
        <w:t>lternates authorized to vote at convened meetings only in the absence of the member for whom they are the designated</w:t>
      </w:r>
      <w:r w:rsidR="00587AD5">
        <w:t xml:space="preserve"> alternate.  Although an a</w:t>
      </w:r>
      <w:r>
        <w:t xml:space="preserve">lternate may be </w:t>
      </w:r>
      <w:r w:rsidRPr="004D1C6C">
        <w:t xml:space="preserve">designated for </w:t>
      </w:r>
      <w:r w:rsidR="00587AD5" w:rsidRPr="004D1C6C">
        <w:t>more than one IRB member, each a</w:t>
      </w:r>
      <w:r w:rsidRPr="004D1C6C">
        <w:t>lternate may represent only one regular member at a convened meeting.  All appointments are made by Executive Memorandum and reported to OHRP.</w:t>
      </w:r>
    </w:p>
    <w:p w14:paraId="782C83E9" w14:textId="77777777" w:rsidR="00741097" w:rsidRDefault="00741097">
      <w:pPr>
        <w:ind w:left="720"/>
      </w:pPr>
    </w:p>
    <w:p w14:paraId="5ECD8C7C" w14:textId="77777777" w:rsidR="00741097" w:rsidRPr="002F5FBC" w:rsidRDefault="00741097">
      <w:pPr>
        <w:ind w:left="720"/>
      </w:pPr>
      <w:r>
        <w:t xml:space="preserve">B. The IRB is composed of members with varying backgrounds </w:t>
      </w:r>
      <w:r w:rsidR="00BC62A9">
        <w:t xml:space="preserve">and </w:t>
      </w:r>
      <w:r w:rsidR="00BC62A9" w:rsidRPr="00BC62A9">
        <w:t>expertise in special areas</w:t>
      </w:r>
      <w:r w:rsidR="00BC62A9">
        <w:t xml:space="preserve"> </w:t>
      </w:r>
      <w:r>
        <w:t>to provide complete and adequate review of the research</w:t>
      </w:r>
      <w:r w:rsidR="00E47BBD">
        <w:t xml:space="preserve">.  </w:t>
      </w:r>
      <w:r>
        <w:t xml:space="preserve">Committee members should possess not only broad specific competence sufficient to comprehend the nature of the research, but also other competencies necessary for judgments as to acceptability of the research in terms of </w:t>
      </w:r>
      <w:r w:rsidR="00AD2233">
        <w:t>ACC</w:t>
      </w:r>
      <w:r>
        <w:t xml:space="preserve"> regulations, relevant law, ethical standards, and standards of professional practice</w:t>
      </w:r>
      <w:r w:rsidRPr="002F5FBC">
        <w:t>.</w:t>
      </w:r>
      <w:r w:rsidR="00BC62A9" w:rsidRPr="002F5FBC">
        <w:t xml:space="preserve">  Consultants may be used to review proposals for which</w:t>
      </w:r>
      <w:r w:rsidR="00B70CD5" w:rsidRPr="002F5FBC">
        <w:t xml:space="preserve"> additional expertise is needed</w:t>
      </w:r>
      <w:r w:rsidR="00587AD5" w:rsidRPr="002F5FBC">
        <w:t>.</w:t>
      </w:r>
    </w:p>
    <w:p w14:paraId="0E936138" w14:textId="77777777" w:rsidR="00E47BBD" w:rsidRPr="002F5FBC" w:rsidRDefault="00E47BBD">
      <w:pPr>
        <w:ind w:left="720"/>
      </w:pPr>
    </w:p>
    <w:p w14:paraId="47055199" w14:textId="77777777" w:rsidR="00B70CD5" w:rsidRPr="002F5FBC" w:rsidRDefault="00B70CD5" w:rsidP="00B70CD5">
      <w:pPr>
        <w:ind w:left="1440"/>
      </w:pPr>
    </w:p>
    <w:p w14:paraId="32183386" w14:textId="77777777" w:rsidR="00B70CD5" w:rsidRPr="002F5FBC" w:rsidRDefault="00B70CD5" w:rsidP="00B70CD5">
      <w:pPr>
        <w:ind w:left="720"/>
      </w:pPr>
    </w:p>
    <w:p w14:paraId="657D6675" w14:textId="77777777" w:rsidR="00741097" w:rsidRDefault="00741097">
      <w:pPr>
        <w:ind w:left="720"/>
      </w:pPr>
      <w:r w:rsidRPr="002F5FBC">
        <w:lastRenderedPageBreak/>
        <w:t>C. The IRB mus</w:t>
      </w:r>
      <w:r w:rsidR="00E47BBD" w:rsidRPr="002F5FBC">
        <w:t xml:space="preserve">t include both men and women, </w:t>
      </w:r>
      <w:r w:rsidRPr="002F5FBC">
        <w:t xml:space="preserve">at least one member whose primary concerns are in </w:t>
      </w:r>
      <w:r w:rsidR="00E47BBD" w:rsidRPr="002F5FBC">
        <w:t xml:space="preserve">science areas, one whose primary concerns are </w:t>
      </w:r>
      <w:r w:rsidRPr="002F5FBC">
        <w:t>nonscientific areas, and at least one member who is not otherwise affiliated (either directly or through immediate fami</w:t>
      </w:r>
      <w:r w:rsidR="00AD2233" w:rsidRPr="002F5FBC">
        <w:t>ly) with ACC</w:t>
      </w:r>
      <w:r w:rsidRPr="002F5FBC">
        <w:t>.</w:t>
      </w:r>
    </w:p>
    <w:p w14:paraId="16D07AFC" w14:textId="77777777" w:rsidR="00741097" w:rsidRDefault="00741097">
      <w:pPr>
        <w:ind w:left="720"/>
      </w:pPr>
    </w:p>
    <w:p w14:paraId="570ADF46" w14:textId="77777777" w:rsidR="00741097" w:rsidRDefault="00741097">
      <w:pPr>
        <w:ind w:left="720"/>
      </w:pPr>
      <w:r>
        <w:t>D. No person shall be excluded from serving on the IRB based on sex, race, color or national origin.</w:t>
      </w:r>
    </w:p>
    <w:p w14:paraId="57247671" w14:textId="77777777" w:rsidR="00741097" w:rsidRDefault="00741097"/>
    <w:p w14:paraId="2CE0AA1D" w14:textId="77777777" w:rsidR="00741097" w:rsidRPr="00DD762E" w:rsidRDefault="00AD2233">
      <w:pPr>
        <w:rPr>
          <w:b/>
        </w:rPr>
      </w:pPr>
      <w:r>
        <w:rPr>
          <w:b/>
        </w:rPr>
        <w:t>VII. MANAGEMENT OF THE IRB</w:t>
      </w:r>
    </w:p>
    <w:p w14:paraId="41EAE4F0" w14:textId="77777777" w:rsidR="00741097" w:rsidRDefault="00741097"/>
    <w:p w14:paraId="6B5DB330" w14:textId="6F9C91F5" w:rsidR="00741097" w:rsidRDefault="00741097">
      <w:pPr>
        <w:ind w:left="720"/>
      </w:pPr>
      <w:r>
        <w:t>A. The Chair has authority to sign all IRB action items.</w:t>
      </w:r>
    </w:p>
    <w:p w14:paraId="04B016C7" w14:textId="77777777" w:rsidR="00741097" w:rsidRDefault="00741097">
      <w:pPr>
        <w:ind w:left="720"/>
      </w:pPr>
    </w:p>
    <w:p w14:paraId="726677C7" w14:textId="5F3000B3" w:rsidR="00741097" w:rsidRDefault="00741097">
      <w:pPr>
        <w:ind w:left="720"/>
      </w:pPr>
      <w:r>
        <w:t>B. The IRB Vice</w:t>
      </w:r>
      <w:r w:rsidR="00B865C6">
        <w:t>/Co-</w:t>
      </w:r>
      <w:r>
        <w:t>Chair is a voting member of the IRB and presides over all convened IRB meetings in the absence of the Chair.  The Vice</w:t>
      </w:r>
      <w:r w:rsidR="00B865C6">
        <w:t>/Co-</w:t>
      </w:r>
      <w:r>
        <w:t xml:space="preserve"> Chair is appointed by the Chair with the concurrence of the </w:t>
      </w:r>
      <w:r w:rsidR="00A62735">
        <w:t>IRB and</w:t>
      </w:r>
      <w:r>
        <w:t xml:space="preserve"> has authority to sign all IRB action items in the absence of the Chair.</w:t>
      </w:r>
    </w:p>
    <w:p w14:paraId="600E02EE" w14:textId="77777777" w:rsidR="00741097" w:rsidRDefault="00741097">
      <w:pPr>
        <w:ind w:left="720"/>
      </w:pPr>
    </w:p>
    <w:p w14:paraId="14934532" w14:textId="77777777" w:rsidR="00741097" w:rsidRDefault="00741097">
      <w:pPr>
        <w:ind w:left="720"/>
      </w:pPr>
      <w:r>
        <w:t xml:space="preserve">C. Members and alternates of the IRB shall be appointed by the Chair of the IRB for a tenure of three (3) years.  However, the term of appointment may be terminated by notice of the Committee member to the Chair or by notice from the Chair.  If a member finds that he/she is unable to attend meetings for an extended period, </w:t>
      </w:r>
      <w:proofErr w:type="gramStart"/>
      <w:r>
        <w:t>as a consequence of</w:t>
      </w:r>
      <w:proofErr w:type="gramEnd"/>
      <w:r>
        <w:t xml:space="preserve"> unavoidable conflicting activities, the IRB Chair must be informed so that a replacement may be appointed.  Additionally, members may be removed from the IRB before their term is completed for reasons of poor attendance for which there is not reasonable justification, or for other manifestations of unwillingness or incapability to serve the committee adequately.  In either event, the Chair will appoint a replacement.  Tenure on the IRB may be extended by mutual agreement between the member and the Chair.</w:t>
      </w:r>
    </w:p>
    <w:p w14:paraId="70D255BE" w14:textId="77777777" w:rsidR="00741097" w:rsidRDefault="00741097">
      <w:pPr>
        <w:ind w:left="720"/>
      </w:pPr>
    </w:p>
    <w:p w14:paraId="50305E45" w14:textId="255EB837" w:rsidR="009B56FA" w:rsidRPr="00AD2233" w:rsidRDefault="001A3C00" w:rsidP="00AD2233">
      <w:pPr>
        <w:ind w:left="720"/>
      </w:pPr>
      <w:r>
        <w:t>D</w:t>
      </w:r>
      <w:r w:rsidR="00741097">
        <w:t xml:space="preserve">. All IRB members are required to undergo formal training at the time of their initial appointment.  Training that satisfies this requirement is </w:t>
      </w:r>
      <w:r w:rsidR="00AD2233">
        <w:t xml:space="preserve">the </w:t>
      </w:r>
      <w:r w:rsidR="00741097">
        <w:t xml:space="preserve">on-line tutorial offered by OHRP </w:t>
      </w:r>
      <w:r w:rsidR="00741097" w:rsidRPr="00D21845">
        <w:t>[see http:</w:t>
      </w:r>
      <w:r w:rsidR="002C46DF" w:rsidRPr="00D21845">
        <w:t>//ohrp-</w:t>
      </w:r>
      <w:r w:rsidR="002C46DF" w:rsidRPr="00513CFA">
        <w:t>ed.od.nih.gov/CBTs/Assurance/login.asp</w:t>
      </w:r>
      <w:r w:rsidR="00741097" w:rsidRPr="00513CFA">
        <w:t xml:space="preserve">].  The IRB </w:t>
      </w:r>
      <w:r w:rsidR="00E67616" w:rsidRPr="00513CFA">
        <w:t>Chai</w:t>
      </w:r>
      <w:r w:rsidR="0049394E" w:rsidRPr="00513CFA">
        <w:t>r</w:t>
      </w:r>
      <w:r w:rsidR="00741097" w:rsidRPr="00513CFA">
        <w:t xml:space="preserve"> will maintain a log of training completion dates</w:t>
      </w:r>
      <w:r w:rsidR="004C1E44" w:rsidRPr="00513CFA">
        <w:t xml:space="preserve"> and ensure </w:t>
      </w:r>
      <w:r w:rsidR="007873BB" w:rsidRPr="00513CFA">
        <w:t>certification</w:t>
      </w:r>
      <w:r w:rsidR="007873BB">
        <w:t xml:space="preserve"> of re-/</w:t>
      </w:r>
      <w:proofErr w:type="gramStart"/>
      <w:r w:rsidR="007873BB">
        <w:t>training</w:t>
      </w:r>
      <w:r w:rsidR="00741097">
        <w:t xml:space="preserve">  </w:t>
      </w:r>
      <w:r w:rsidR="007873BB">
        <w:t>every</w:t>
      </w:r>
      <w:proofErr w:type="gramEnd"/>
      <w:r w:rsidR="007873BB">
        <w:t xml:space="preserve"> three years.</w:t>
      </w:r>
    </w:p>
    <w:p w14:paraId="6A9D6DD5" w14:textId="77777777" w:rsidR="00741097" w:rsidRDefault="00741097">
      <w:pPr>
        <w:ind w:left="720"/>
      </w:pPr>
    </w:p>
    <w:p w14:paraId="348B6C61" w14:textId="77777777" w:rsidR="00741097" w:rsidRDefault="001A3C00">
      <w:pPr>
        <w:ind w:left="720"/>
      </w:pPr>
      <w:r>
        <w:t>E</w:t>
      </w:r>
      <w:r w:rsidR="00741097">
        <w:t>. IRB members do not receive</w:t>
      </w:r>
      <w:r w:rsidR="00AD2233">
        <w:t xml:space="preserve"> compensation for their service</w:t>
      </w:r>
      <w:r w:rsidR="00993B0F">
        <w:t>.</w:t>
      </w:r>
    </w:p>
    <w:p w14:paraId="63C9A392" w14:textId="77777777" w:rsidR="001A3C00" w:rsidRDefault="001A3C00">
      <w:pPr>
        <w:ind w:left="720"/>
      </w:pPr>
    </w:p>
    <w:p w14:paraId="49950C2D" w14:textId="77777777" w:rsidR="00741097" w:rsidRDefault="001A3C00">
      <w:pPr>
        <w:ind w:left="720"/>
      </w:pPr>
      <w:r>
        <w:t>F</w:t>
      </w:r>
      <w:r w:rsidR="00741097">
        <w:t>. Liability coverage for IRB</w:t>
      </w:r>
      <w:r w:rsidR="00E869EB">
        <w:t xml:space="preserve"> memb</w:t>
      </w:r>
      <w:r w:rsidR="00AD2233">
        <w:t>ers is provided through ACC</w:t>
      </w:r>
      <w:r w:rsidR="00741097">
        <w:t xml:space="preserve">’s liability insurance coverage, </w:t>
      </w:r>
      <w:proofErr w:type="gramStart"/>
      <w:r w:rsidR="00741097">
        <w:t>whether or not</w:t>
      </w:r>
      <w:proofErr w:type="gramEnd"/>
      <w:r w:rsidR="00741097">
        <w:t xml:space="preserve"> the IRB member is an employee of </w:t>
      </w:r>
      <w:r w:rsidR="00AD2233">
        <w:t>ACC</w:t>
      </w:r>
      <w:r w:rsidR="00741097">
        <w:t>.</w:t>
      </w:r>
    </w:p>
    <w:p w14:paraId="76010904" w14:textId="77777777" w:rsidR="007146CA" w:rsidRDefault="007146CA">
      <w:pPr>
        <w:ind w:left="720"/>
      </w:pPr>
    </w:p>
    <w:p w14:paraId="20C3C329" w14:textId="77777777" w:rsidR="00741097" w:rsidRDefault="001A3C00">
      <w:pPr>
        <w:ind w:left="720"/>
      </w:pPr>
      <w:r>
        <w:t xml:space="preserve">G. </w:t>
      </w:r>
      <w:r w:rsidR="00741097">
        <w:t>Consultants</w:t>
      </w:r>
      <w:r w:rsidR="00FD7383">
        <w:t xml:space="preserve"> with </w:t>
      </w:r>
      <w:r w:rsidR="00FD7383" w:rsidRPr="00FD7383">
        <w:t>competence in special areas</w:t>
      </w:r>
      <w:r w:rsidR="00741097">
        <w:t xml:space="preserve"> may be</w:t>
      </w:r>
      <w:r>
        <w:t xml:space="preserve"> used when deemed appropriate</w:t>
      </w:r>
      <w:r w:rsidR="00741097">
        <w:t>.</w:t>
      </w:r>
    </w:p>
    <w:p w14:paraId="1122B42B" w14:textId="77777777" w:rsidR="00741097" w:rsidRDefault="00741097">
      <w:pPr>
        <w:ind w:left="720"/>
      </w:pPr>
    </w:p>
    <w:p w14:paraId="7B6698E7" w14:textId="77777777" w:rsidR="00741097" w:rsidRDefault="00D3351E">
      <w:pPr>
        <w:ind w:left="720"/>
      </w:pPr>
      <w:r>
        <w:t>H</w:t>
      </w:r>
      <w:r w:rsidR="00741097">
        <w:t>. Conflict of interest policy and procedure</w:t>
      </w:r>
      <w:r w:rsidR="00A40EC4">
        <w:t>:</w:t>
      </w:r>
    </w:p>
    <w:p w14:paraId="2A04DA78" w14:textId="77777777" w:rsidR="00741097" w:rsidRDefault="00741097"/>
    <w:p w14:paraId="173DED83" w14:textId="77777777" w:rsidR="00741097" w:rsidRDefault="00741097">
      <w:pPr>
        <w:ind w:left="1440"/>
      </w:pPr>
      <w:r>
        <w:t>1. Investigators shall not be involved in the selection of IRB members.</w:t>
      </w:r>
    </w:p>
    <w:p w14:paraId="3DCD6BBE" w14:textId="77777777" w:rsidR="008E7DAF" w:rsidRDefault="008E7DAF" w:rsidP="008E7DAF">
      <w:pPr>
        <w:ind w:left="1440"/>
      </w:pPr>
    </w:p>
    <w:p w14:paraId="0CAB37DC" w14:textId="77777777" w:rsidR="00A40EC4" w:rsidRDefault="008E7DAF" w:rsidP="00A40EC4">
      <w:pPr>
        <w:ind w:left="1440"/>
        <w:rPr>
          <w:i/>
        </w:rPr>
      </w:pPr>
      <w:r>
        <w:lastRenderedPageBreak/>
        <w:t>2.</w:t>
      </w:r>
      <w:r w:rsidR="00A40EC4" w:rsidRPr="00A40EC4">
        <w:t xml:space="preserve"> </w:t>
      </w:r>
      <w:r w:rsidR="00A40EC4">
        <w:t xml:space="preserve">Investigators and IRB members who are ACC employees and who apply for federal grants and contracts are subject to the </w:t>
      </w:r>
      <w:r w:rsidR="00D74E8C">
        <w:t xml:space="preserve">CCCS </w:t>
      </w:r>
      <w:r w:rsidR="00A40EC4">
        <w:t xml:space="preserve">Conflict of Interest Policy </w:t>
      </w:r>
      <w:r w:rsidR="00A40EC4" w:rsidRPr="002C46DF">
        <w:t>[see</w:t>
      </w:r>
      <w:r w:rsidR="00D74E8C" w:rsidRPr="00D74E8C">
        <w:rPr>
          <w:highlight w:val="yellow"/>
        </w:rPr>
        <w:t xml:space="preserve"> </w:t>
      </w:r>
      <w:r w:rsidR="00D74E8C" w:rsidRPr="002C46DF">
        <w:t>http://www.cccs.edu/Docs/SBCCOE/Policies/BP/Web/BP3-70.htm</w:t>
      </w:r>
      <w:r w:rsidR="00A40EC4" w:rsidRPr="002C46DF">
        <w:t>].</w:t>
      </w:r>
      <w:r w:rsidR="00A40EC4">
        <w:t xml:space="preserve">  </w:t>
      </w:r>
    </w:p>
    <w:p w14:paraId="1F8AB29D" w14:textId="77777777" w:rsidR="008E7DAF" w:rsidRDefault="008E7DAF" w:rsidP="008E7DAF">
      <w:pPr>
        <w:ind w:left="1440"/>
      </w:pPr>
    </w:p>
    <w:p w14:paraId="26F2F3A6" w14:textId="77777777" w:rsidR="00A40EC4" w:rsidRDefault="008E7DAF" w:rsidP="00A40EC4">
      <w:pPr>
        <w:ind w:left="1440"/>
      </w:pPr>
      <w:r>
        <w:t xml:space="preserve">3. </w:t>
      </w:r>
      <w:r w:rsidR="00A40EC4">
        <w:t xml:space="preserve">Investigators </w:t>
      </w:r>
      <w:r w:rsidR="00D74E8C">
        <w:t xml:space="preserve">shall not </w:t>
      </w:r>
      <w:r w:rsidR="00A40EC4">
        <w:t>have a vested interest in any commercial enterprise associated with any asp</w:t>
      </w:r>
      <w:r w:rsidR="00D74E8C">
        <w:t>ect of the protocol, and, if they do</w:t>
      </w:r>
      <w:r w:rsidR="00A40EC4">
        <w:t xml:space="preserve">, </w:t>
      </w:r>
      <w:r w:rsidR="00D74E8C">
        <w:t xml:space="preserve">will be required </w:t>
      </w:r>
      <w:r w:rsidR="00A40EC4">
        <w:t>to fully explain and identify the safeguards taken to prevent investigator bias in subject recruitment and/or the consent process.</w:t>
      </w:r>
    </w:p>
    <w:p w14:paraId="5179ED23" w14:textId="77777777" w:rsidR="008E7DAF" w:rsidRDefault="008E7DAF" w:rsidP="008E7DAF">
      <w:pPr>
        <w:ind w:left="1440"/>
      </w:pPr>
    </w:p>
    <w:p w14:paraId="4D8B3CA5" w14:textId="77777777" w:rsidR="008E7DAF" w:rsidRDefault="008E7DAF" w:rsidP="008E7DAF">
      <w:pPr>
        <w:ind w:left="1440"/>
      </w:pPr>
      <w:r>
        <w:t xml:space="preserve">4. </w:t>
      </w:r>
      <w:r w:rsidR="009841F0">
        <w:t>The ACC Grants Development Director</w:t>
      </w:r>
      <w:r>
        <w:t xml:space="preserve"> will forward to the IRB any financial interest disclosures received in connection with proposals for extramural funding that involve human subjects.</w:t>
      </w:r>
    </w:p>
    <w:p w14:paraId="71A2531D" w14:textId="77777777" w:rsidR="00741097" w:rsidRDefault="00741097">
      <w:pPr>
        <w:ind w:left="1440"/>
      </w:pPr>
    </w:p>
    <w:p w14:paraId="7B5B832E" w14:textId="77777777" w:rsidR="00741097" w:rsidRDefault="008E7DAF">
      <w:pPr>
        <w:ind w:left="1440"/>
      </w:pPr>
      <w:r>
        <w:t>5</w:t>
      </w:r>
      <w:r w:rsidR="00741097">
        <w:t xml:space="preserve">. </w:t>
      </w:r>
      <w:r w:rsidR="00E67710">
        <w:t>Other c</w:t>
      </w:r>
      <w:r w:rsidR="00824F92">
        <w:t xml:space="preserve">onflict of interest guidelines </w:t>
      </w:r>
      <w:r w:rsidR="00E67710">
        <w:t xml:space="preserve">specifically </w:t>
      </w:r>
      <w:r w:rsidR="00824F92">
        <w:t xml:space="preserve">for IRB </w:t>
      </w:r>
      <w:r w:rsidR="00D74E8C">
        <w:t>members are found in section XIII</w:t>
      </w:r>
      <w:r w:rsidR="00824F92">
        <w:t xml:space="preserve"> of this Charter and Standard Operating Procedures</w:t>
      </w:r>
      <w:r w:rsidR="00741097">
        <w:t>.</w:t>
      </w:r>
    </w:p>
    <w:p w14:paraId="00C48176" w14:textId="77777777" w:rsidR="00741097" w:rsidRDefault="00741097"/>
    <w:p w14:paraId="0DA74830" w14:textId="77777777" w:rsidR="00741097" w:rsidRPr="00DD762E" w:rsidRDefault="00AD2233">
      <w:pPr>
        <w:rPr>
          <w:b/>
        </w:rPr>
      </w:pPr>
      <w:r>
        <w:rPr>
          <w:b/>
        </w:rPr>
        <w:t>VIII. PROCEDURES OF THE IRB</w:t>
      </w:r>
    </w:p>
    <w:p w14:paraId="65891561" w14:textId="77777777" w:rsidR="00741097" w:rsidRDefault="00741097"/>
    <w:p w14:paraId="57061B91" w14:textId="77777777" w:rsidR="00741097" w:rsidRDefault="00AD2233">
      <w:pPr>
        <w:ind w:left="720"/>
      </w:pPr>
      <w:r>
        <w:t>A. Initial Review</w:t>
      </w:r>
    </w:p>
    <w:p w14:paraId="205C6C6F" w14:textId="77777777" w:rsidR="00741097" w:rsidRDefault="00741097">
      <w:pPr>
        <w:ind w:left="720"/>
      </w:pPr>
    </w:p>
    <w:p w14:paraId="14B8A13D" w14:textId="4676E7A4" w:rsidR="00741097" w:rsidRPr="00550C19" w:rsidRDefault="00741097" w:rsidP="00993B0F">
      <w:pPr>
        <w:numPr>
          <w:ilvl w:val="0"/>
          <w:numId w:val="24"/>
        </w:numPr>
        <w:rPr>
          <w:b/>
          <w:bCs/>
        </w:rPr>
      </w:pPr>
      <w:r w:rsidRPr="00550C19">
        <w:rPr>
          <w:b/>
          <w:bCs/>
        </w:rPr>
        <w:t>No or Minimal Risk</w:t>
      </w:r>
      <w:r w:rsidR="00043502" w:rsidRPr="00550C19">
        <w:rPr>
          <w:b/>
          <w:bCs/>
        </w:rPr>
        <w:t xml:space="preserve"> – Exempt and Expedited Reviews</w:t>
      </w:r>
    </w:p>
    <w:p w14:paraId="0A0E5C82" w14:textId="77777777" w:rsidR="00993B0F" w:rsidRPr="0038426C" w:rsidRDefault="00993B0F" w:rsidP="00993B0F">
      <w:pPr>
        <w:rPr>
          <w:u w:val="single"/>
        </w:rPr>
      </w:pPr>
    </w:p>
    <w:p w14:paraId="63FF954E" w14:textId="77777777" w:rsidR="003C41EE" w:rsidRDefault="00741097">
      <w:pPr>
        <w:ind w:left="1440"/>
      </w:pPr>
      <w:r>
        <w:t xml:space="preserve">Under the auspices of the IRB, </w:t>
      </w:r>
      <w:r w:rsidR="0042508C" w:rsidRPr="005265D3">
        <w:t xml:space="preserve">the IRB Chair </w:t>
      </w:r>
      <w:r w:rsidR="0056109F" w:rsidRPr="005265D3">
        <w:t>will</w:t>
      </w:r>
      <w:r w:rsidRPr="005265D3">
        <w:t xml:space="preserve"> review</w:t>
      </w:r>
      <w:r w:rsidR="00E67616" w:rsidRPr="00E67616">
        <w:t xml:space="preserve"> </w:t>
      </w:r>
      <w:r w:rsidR="00E67616">
        <w:t>Exempt Protocol Summary Forms</w:t>
      </w:r>
      <w:r>
        <w:t xml:space="preserve"> eligible for </w:t>
      </w:r>
      <w:r w:rsidR="0042508C">
        <w:t>“</w:t>
      </w:r>
      <w:r w:rsidR="0042508C" w:rsidRPr="009133B2">
        <w:rPr>
          <w:b/>
          <w:bCs/>
        </w:rPr>
        <w:t>exempt</w:t>
      </w:r>
      <w:r w:rsidR="0042508C">
        <w:t xml:space="preserve">” (see below) or </w:t>
      </w:r>
      <w:r w:rsidRPr="00E50536">
        <w:rPr>
          <w:b/>
          <w:bCs/>
        </w:rPr>
        <w:t>expedited</w:t>
      </w:r>
      <w:r>
        <w:t xml:space="preserve"> review or, if significant risk is inherent in the study, refer the </w:t>
      </w:r>
      <w:r w:rsidR="00E67616">
        <w:t>p</w:t>
      </w:r>
      <w:r>
        <w:t xml:space="preserve">etition to the IRB for full board review.  </w:t>
      </w:r>
    </w:p>
    <w:p w14:paraId="5F0FC65F" w14:textId="77777777" w:rsidR="003C41EE" w:rsidRDefault="003C41EE">
      <w:pPr>
        <w:ind w:left="1440"/>
      </w:pPr>
    </w:p>
    <w:p w14:paraId="201AC54F" w14:textId="729E18B7" w:rsidR="00DB2452" w:rsidRPr="00DB2452" w:rsidRDefault="00DB2452" w:rsidP="00FD7383">
      <w:pPr>
        <w:ind w:left="1440"/>
        <w:rPr>
          <w:b/>
          <w:bCs/>
          <w:u w:val="single"/>
        </w:rPr>
      </w:pPr>
      <w:r w:rsidRPr="00DB2452">
        <w:rPr>
          <w:b/>
          <w:bCs/>
          <w:u w:val="single"/>
        </w:rPr>
        <w:t>Exempt</w:t>
      </w:r>
    </w:p>
    <w:p w14:paraId="7B3A2012" w14:textId="0A23F280" w:rsidR="00FD7383" w:rsidRPr="00FD7383" w:rsidRDefault="00741097" w:rsidP="00FD7383">
      <w:pPr>
        <w:ind w:left="1440"/>
      </w:pPr>
      <w:r>
        <w:t xml:space="preserve">Under federal regulations, certain types of research are </w:t>
      </w:r>
      <w:r w:rsidRPr="00E50536">
        <w:t>exempt</w:t>
      </w:r>
      <w:r>
        <w:t xml:space="preserve"> from federal policy unless the appropriate federal agency heads have determined otherwise</w:t>
      </w:r>
      <w:r w:rsidR="002C46DF">
        <w:t xml:space="preserve">. </w:t>
      </w:r>
      <w:r w:rsidR="00FD7383" w:rsidRPr="00E50536">
        <w:rPr>
          <w:b/>
          <w:bCs/>
        </w:rPr>
        <w:t>Exempt types of research include:</w:t>
      </w:r>
    </w:p>
    <w:p w14:paraId="7FED5283" w14:textId="77777777" w:rsidR="00FD7383" w:rsidRDefault="00FD7383" w:rsidP="00BE7F77">
      <w:pPr>
        <w:ind w:left="1440"/>
      </w:pPr>
    </w:p>
    <w:p w14:paraId="4E837515" w14:textId="77777777" w:rsidR="00FD7383" w:rsidRDefault="00AD2233" w:rsidP="00BE7F77">
      <w:pPr>
        <w:pStyle w:val="NormalWeb3"/>
        <w:spacing w:before="0" w:beforeAutospacing="0" w:after="0" w:afterAutospacing="0" w:line="240" w:lineRule="auto"/>
        <w:ind w:left="1440" w:right="720"/>
        <w:rPr>
          <w:rFonts w:ascii="Times New Roman" w:hAnsi="Times New Roman"/>
          <w:sz w:val="24"/>
          <w:szCs w:val="20"/>
        </w:rPr>
      </w:pPr>
      <w:r>
        <w:rPr>
          <w:rFonts w:ascii="Times New Roman" w:hAnsi="Times New Roman"/>
          <w:sz w:val="24"/>
          <w:szCs w:val="20"/>
        </w:rPr>
        <w:t>(a</w:t>
      </w:r>
      <w:r w:rsidR="00FD7383" w:rsidRPr="00FD7383">
        <w:rPr>
          <w:rFonts w:ascii="Times New Roman" w:hAnsi="Times New Roman"/>
          <w:sz w:val="24"/>
          <w:szCs w:val="20"/>
        </w:rPr>
        <w:t>) Research conducted in established or commonly accepted educational settings, involving normal educational practices, such as (i) research on regular and special education instructional strategies, or (ii) research on the effectiveness of or the comparison among instructional techniques, curricula, or classroom management methods.</w:t>
      </w:r>
    </w:p>
    <w:p w14:paraId="242F8C75" w14:textId="77777777" w:rsidR="003B7BB6" w:rsidRPr="00FD7383" w:rsidRDefault="003B7BB6" w:rsidP="00BE7F77">
      <w:pPr>
        <w:pStyle w:val="NormalWeb3"/>
        <w:spacing w:before="0" w:beforeAutospacing="0" w:after="0" w:afterAutospacing="0" w:line="240" w:lineRule="auto"/>
        <w:ind w:left="1440" w:right="720"/>
        <w:rPr>
          <w:rFonts w:ascii="Times New Roman" w:hAnsi="Times New Roman"/>
          <w:sz w:val="24"/>
          <w:szCs w:val="20"/>
        </w:rPr>
      </w:pPr>
    </w:p>
    <w:p w14:paraId="4F2C3893" w14:textId="77777777" w:rsidR="00FD7383" w:rsidRDefault="00AD2233" w:rsidP="00BE7F77">
      <w:pPr>
        <w:pStyle w:val="NormalWeb3"/>
        <w:spacing w:before="0" w:beforeAutospacing="0" w:after="0" w:afterAutospacing="0" w:line="240" w:lineRule="auto"/>
        <w:ind w:left="1440" w:right="720"/>
        <w:rPr>
          <w:rFonts w:ascii="Times New Roman" w:hAnsi="Times New Roman"/>
          <w:sz w:val="24"/>
          <w:szCs w:val="20"/>
        </w:rPr>
      </w:pPr>
      <w:r>
        <w:rPr>
          <w:rFonts w:ascii="Times New Roman" w:hAnsi="Times New Roman"/>
          <w:sz w:val="24"/>
          <w:szCs w:val="20"/>
        </w:rPr>
        <w:t>(b</w:t>
      </w:r>
      <w:r w:rsidR="00FD7383" w:rsidRPr="00FD7383">
        <w:rPr>
          <w:rFonts w:ascii="Times New Roman" w:hAnsi="Times New Roman"/>
          <w:sz w:val="24"/>
          <w:szCs w:val="20"/>
        </w:rPr>
        <w:t>) Research involving the use of educational tests (cognitive, diagnostic, aptitude, achievement), survey procedures, interview procedures or observation of public behavior, unless:</w:t>
      </w:r>
      <w:r w:rsidR="00FD7383">
        <w:rPr>
          <w:rFonts w:ascii="Times New Roman" w:hAnsi="Times New Roman"/>
          <w:sz w:val="24"/>
          <w:szCs w:val="20"/>
        </w:rPr>
        <w:t xml:space="preserve"> </w:t>
      </w:r>
      <w:r w:rsidR="00FD7383" w:rsidRPr="00FD7383">
        <w:rPr>
          <w:rFonts w:ascii="Times New Roman" w:hAnsi="Times New Roman"/>
          <w:sz w:val="24"/>
          <w:szCs w:val="20"/>
        </w:rPr>
        <w:t>(i) information obtained is recorded in such a manner that human subjects can be identified, directly or through identifiers linked to the subjects; and (ii) any disclosure of the human subjects' responses outside the research could reasonably place the subjects at risk of criminal or civil liability or be damaging to the subjects' financial standing, employability, or reputation.</w:t>
      </w:r>
    </w:p>
    <w:p w14:paraId="6E833199" w14:textId="77777777" w:rsidR="003B7BB6" w:rsidRPr="00FD7383" w:rsidRDefault="003B7BB6" w:rsidP="00BE7F77">
      <w:pPr>
        <w:pStyle w:val="NormalWeb3"/>
        <w:spacing w:before="0" w:beforeAutospacing="0" w:after="0" w:afterAutospacing="0" w:line="240" w:lineRule="auto"/>
        <w:ind w:left="1440" w:right="720"/>
        <w:rPr>
          <w:rFonts w:ascii="Times New Roman" w:hAnsi="Times New Roman"/>
          <w:sz w:val="24"/>
          <w:szCs w:val="20"/>
        </w:rPr>
      </w:pPr>
    </w:p>
    <w:p w14:paraId="3A129E63" w14:textId="77777777" w:rsidR="00FD7383" w:rsidRDefault="00AD2233" w:rsidP="00BE7F77">
      <w:pPr>
        <w:pStyle w:val="NormalWeb3"/>
        <w:spacing w:before="0" w:beforeAutospacing="0" w:after="0" w:afterAutospacing="0" w:line="240" w:lineRule="auto"/>
        <w:ind w:left="1440" w:right="720"/>
        <w:rPr>
          <w:rFonts w:ascii="Times New Roman" w:hAnsi="Times New Roman"/>
          <w:sz w:val="24"/>
          <w:szCs w:val="20"/>
        </w:rPr>
      </w:pPr>
      <w:r>
        <w:rPr>
          <w:rFonts w:ascii="Times New Roman" w:hAnsi="Times New Roman"/>
          <w:sz w:val="24"/>
          <w:szCs w:val="20"/>
        </w:rPr>
        <w:t>(c</w:t>
      </w:r>
      <w:r w:rsidR="00FD7383" w:rsidRPr="00FD7383">
        <w:rPr>
          <w:rFonts w:ascii="Times New Roman" w:hAnsi="Times New Roman"/>
          <w:sz w:val="24"/>
          <w:szCs w:val="20"/>
        </w:rPr>
        <w:t xml:space="preserve">) Research involving the use of educational tests (cognitive, diagnostic, aptitude, achievement), survey procedures, interview procedures, or observation of public behavior that </w:t>
      </w:r>
      <w:r>
        <w:rPr>
          <w:rFonts w:ascii="Times New Roman" w:hAnsi="Times New Roman"/>
          <w:sz w:val="24"/>
          <w:szCs w:val="20"/>
        </w:rPr>
        <w:t>is not exempt under paragraph (b</w:t>
      </w:r>
      <w:r w:rsidR="00FD7383" w:rsidRPr="00FD7383">
        <w:rPr>
          <w:rFonts w:ascii="Times New Roman" w:hAnsi="Times New Roman"/>
          <w:sz w:val="24"/>
          <w:szCs w:val="20"/>
        </w:rPr>
        <w:t>) of this section, if:</w:t>
      </w:r>
      <w:r w:rsidR="00FD7383">
        <w:rPr>
          <w:rFonts w:ascii="Times New Roman" w:hAnsi="Times New Roman"/>
          <w:sz w:val="24"/>
          <w:szCs w:val="20"/>
        </w:rPr>
        <w:t xml:space="preserve"> </w:t>
      </w:r>
      <w:r w:rsidR="00FD7383" w:rsidRPr="00FD7383">
        <w:rPr>
          <w:rFonts w:ascii="Times New Roman" w:hAnsi="Times New Roman"/>
          <w:sz w:val="24"/>
          <w:szCs w:val="20"/>
        </w:rPr>
        <w:t>(i) the human subjects are elected or appointed public officials or candidates for public office; or (ii) Federal statute(s) require(s) without exception that the confidentiality of the personally identifiable information will be maintained throughout the research and thereafter.</w:t>
      </w:r>
    </w:p>
    <w:p w14:paraId="775313B4" w14:textId="77777777" w:rsidR="003B7BB6" w:rsidRPr="00FD7383" w:rsidRDefault="003B7BB6" w:rsidP="00BE7F77">
      <w:pPr>
        <w:pStyle w:val="NormalWeb3"/>
        <w:spacing w:before="0" w:beforeAutospacing="0" w:after="0" w:afterAutospacing="0" w:line="240" w:lineRule="auto"/>
        <w:ind w:left="1440" w:right="720"/>
        <w:rPr>
          <w:rFonts w:ascii="Times New Roman" w:hAnsi="Times New Roman"/>
          <w:sz w:val="24"/>
          <w:szCs w:val="20"/>
        </w:rPr>
      </w:pPr>
    </w:p>
    <w:p w14:paraId="4927D521" w14:textId="77777777" w:rsidR="00FD7383" w:rsidRDefault="00AD2233" w:rsidP="00BE7F77">
      <w:pPr>
        <w:pStyle w:val="NormalWeb3"/>
        <w:spacing w:before="0" w:beforeAutospacing="0" w:after="0" w:afterAutospacing="0" w:line="240" w:lineRule="auto"/>
        <w:ind w:left="1440" w:right="720"/>
        <w:rPr>
          <w:rFonts w:ascii="Times New Roman" w:hAnsi="Times New Roman"/>
          <w:sz w:val="24"/>
          <w:szCs w:val="20"/>
        </w:rPr>
      </w:pPr>
      <w:r>
        <w:rPr>
          <w:rFonts w:ascii="Times New Roman" w:hAnsi="Times New Roman"/>
          <w:sz w:val="24"/>
          <w:szCs w:val="20"/>
        </w:rPr>
        <w:t>(d</w:t>
      </w:r>
      <w:r w:rsidR="00FD7383" w:rsidRPr="00FD7383">
        <w:rPr>
          <w:rFonts w:ascii="Times New Roman" w:hAnsi="Times New Roman"/>
          <w:sz w:val="24"/>
          <w:szCs w:val="20"/>
        </w:rPr>
        <w:t>) 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w:t>
      </w:r>
    </w:p>
    <w:p w14:paraId="18282CD4" w14:textId="77777777" w:rsidR="003B7BB6" w:rsidRPr="00FD7383" w:rsidRDefault="003B7BB6" w:rsidP="00BE7F77">
      <w:pPr>
        <w:pStyle w:val="NormalWeb3"/>
        <w:spacing w:before="0" w:beforeAutospacing="0" w:after="0" w:afterAutospacing="0" w:line="240" w:lineRule="auto"/>
        <w:ind w:left="1440" w:right="720"/>
        <w:rPr>
          <w:rFonts w:ascii="Times New Roman" w:hAnsi="Times New Roman"/>
          <w:sz w:val="24"/>
          <w:szCs w:val="20"/>
        </w:rPr>
      </w:pPr>
    </w:p>
    <w:p w14:paraId="584C92B0" w14:textId="77777777" w:rsidR="00FD7383" w:rsidRDefault="00AD2233" w:rsidP="00BE7F77">
      <w:pPr>
        <w:pStyle w:val="NormalWeb3"/>
        <w:spacing w:before="0" w:beforeAutospacing="0" w:after="0" w:afterAutospacing="0" w:line="240" w:lineRule="auto"/>
        <w:ind w:left="1440" w:right="720"/>
        <w:rPr>
          <w:rFonts w:ascii="Times New Roman" w:hAnsi="Times New Roman"/>
          <w:sz w:val="24"/>
          <w:szCs w:val="20"/>
        </w:rPr>
      </w:pPr>
      <w:r>
        <w:rPr>
          <w:rFonts w:ascii="Times New Roman" w:hAnsi="Times New Roman"/>
          <w:sz w:val="24"/>
          <w:szCs w:val="20"/>
        </w:rPr>
        <w:t>(e</w:t>
      </w:r>
      <w:r w:rsidR="00FD7383" w:rsidRPr="00FD7383">
        <w:rPr>
          <w:rFonts w:ascii="Times New Roman" w:hAnsi="Times New Roman"/>
          <w:sz w:val="24"/>
          <w:szCs w:val="20"/>
        </w:rPr>
        <w:t xml:space="preserve">) Research and demonstration projects which are conducted by or subject to the </w:t>
      </w:r>
      <w:r>
        <w:rPr>
          <w:rFonts w:ascii="Times New Roman" w:hAnsi="Times New Roman"/>
          <w:sz w:val="24"/>
          <w:szCs w:val="20"/>
        </w:rPr>
        <w:t>approval of Department or Program</w:t>
      </w:r>
      <w:r w:rsidR="00FD7383" w:rsidRPr="00FD7383">
        <w:rPr>
          <w:rFonts w:ascii="Times New Roman" w:hAnsi="Times New Roman"/>
          <w:sz w:val="24"/>
          <w:szCs w:val="20"/>
        </w:rPr>
        <w:t xml:space="preserve"> heads, and which are designed to study, evaluate, or otherwise examine:</w:t>
      </w:r>
      <w:r w:rsidR="00FD7383">
        <w:rPr>
          <w:rFonts w:ascii="Times New Roman" w:hAnsi="Times New Roman"/>
          <w:sz w:val="24"/>
          <w:szCs w:val="20"/>
        </w:rPr>
        <w:t xml:space="preserve"> </w:t>
      </w:r>
      <w:r w:rsidR="00FD7383" w:rsidRPr="00FD7383">
        <w:rPr>
          <w:rFonts w:ascii="Times New Roman" w:hAnsi="Times New Roman"/>
          <w:sz w:val="24"/>
          <w:szCs w:val="20"/>
        </w:rPr>
        <w:t>(i) Public benefit or service programs; (ii) procedures for obtaining benefits or services under those programs; (iii) possible changes in or alternatives to those programs or procedures; or (iv) possible changes in methods or levels of payment for benefits or services under those programs.</w:t>
      </w:r>
    </w:p>
    <w:p w14:paraId="0CA44355" w14:textId="77777777" w:rsidR="003B7BB6" w:rsidRPr="00FD7383" w:rsidRDefault="003B7BB6" w:rsidP="00BE7F77">
      <w:pPr>
        <w:pStyle w:val="NormalWeb3"/>
        <w:spacing w:before="0" w:beforeAutospacing="0" w:after="0" w:afterAutospacing="0" w:line="240" w:lineRule="auto"/>
        <w:ind w:left="1440" w:right="720"/>
        <w:rPr>
          <w:rFonts w:ascii="Times New Roman" w:hAnsi="Times New Roman"/>
          <w:sz w:val="24"/>
          <w:szCs w:val="20"/>
        </w:rPr>
      </w:pPr>
    </w:p>
    <w:p w14:paraId="14B7BBBE" w14:textId="77777777" w:rsidR="00FD7383" w:rsidRDefault="00AD2233" w:rsidP="00BE7F77">
      <w:pPr>
        <w:pStyle w:val="NormalWeb3"/>
        <w:spacing w:before="0" w:beforeAutospacing="0" w:after="0" w:afterAutospacing="0" w:line="240" w:lineRule="auto"/>
        <w:ind w:left="1440" w:right="720"/>
        <w:rPr>
          <w:rFonts w:ascii="Times New Roman" w:hAnsi="Times New Roman"/>
          <w:sz w:val="24"/>
          <w:szCs w:val="20"/>
        </w:rPr>
      </w:pPr>
      <w:r>
        <w:rPr>
          <w:rFonts w:ascii="Times New Roman" w:hAnsi="Times New Roman"/>
          <w:sz w:val="24"/>
          <w:szCs w:val="20"/>
        </w:rPr>
        <w:t>(f</w:t>
      </w:r>
      <w:r w:rsidR="00FD7383" w:rsidRPr="00FD7383">
        <w:rPr>
          <w:rFonts w:ascii="Times New Roman" w:hAnsi="Times New Roman"/>
          <w:sz w:val="24"/>
          <w:szCs w:val="20"/>
        </w:rPr>
        <w:t>) Taste and food quality evaluation and consumer acceptance studies, (i) if wholesome foods without additives are consumed or (ii)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67AA33C6" w14:textId="77777777" w:rsidR="003C41EE" w:rsidRDefault="003C41EE">
      <w:pPr>
        <w:ind w:left="1440"/>
      </w:pPr>
    </w:p>
    <w:p w14:paraId="07912546" w14:textId="77777777" w:rsidR="00741097" w:rsidRDefault="00741097">
      <w:pPr>
        <w:ind w:left="1440"/>
      </w:pPr>
      <w:r>
        <w:t xml:space="preserve">The IRB </w:t>
      </w:r>
      <w:r w:rsidR="00E67616">
        <w:t>Chair</w:t>
      </w:r>
      <w:r>
        <w:t xml:space="preserve">, not the investigator, shall make the determination as to whether a project is or is not exempt.  To obtain an exemption, an investigator must </w:t>
      </w:r>
      <w:r w:rsidR="00D74E8C">
        <w:t>p</w:t>
      </w:r>
      <w:r>
        <w:t xml:space="preserve">etition with an exemption request citing the specific exemption category and providing justification for the exemption.  </w:t>
      </w:r>
    </w:p>
    <w:p w14:paraId="664FA8F2" w14:textId="77777777" w:rsidR="00741097" w:rsidRDefault="00741097">
      <w:pPr>
        <w:ind w:left="1440"/>
      </w:pPr>
    </w:p>
    <w:p w14:paraId="142330AC" w14:textId="6791B187" w:rsidR="00DB2452" w:rsidRPr="00DB2452" w:rsidRDefault="00DB2452">
      <w:pPr>
        <w:ind w:left="1440"/>
        <w:rPr>
          <w:b/>
          <w:bCs/>
          <w:u w:val="single"/>
        </w:rPr>
      </w:pPr>
      <w:r w:rsidRPr="00DB2452">
        <w:rPr>
          <w:b/>
          <w:bCs/>
          <w:u w:val="single"/>
        </w:rPr>
        <w:t>Expedited</w:t>
      </w:r>
    </w:p>
    <w:p w14:paraId="191146CD" w14:textId="77777777" w:rsidR="00741097" w:rsidRDefault="00741097">
      <w:pPr>
        <w:ind w:left="1440"/>
      </w:pPr>
      <w:r>
        <w:t>Under federal regulations certain types of research qualify for an ‘</w:t>
      </w:r>
      <w:r w:rsidRPr="00D443A7">
        <w:rPr>
          <w:b/>
          <w:bCs/>
        </w:rPr>
        <w:t>expedited</w:t>
      </w:r>
      <w:r>
        <w:t xml:space="preserve">’ review.  These are activities that (1) present no more than minimal risk to human subjects, and (2) involve only procedures specified in federal regulations. </w:t>
      </w:r>
      <w:r w:rsidR="000B2E9A">
        <w:t xml:space="preserve"> </w:t>
      </w:r>
      <w:r>
        <w:t xml:space="preserve">The activities listed should not be deemed to be of minimal risk simply because they are included on this list.  Inclusion on the list merely means that </w:t>
      </w:r>
      <w:r w:rsidRPr="001E3AB3">
        <w:rPr>
          <w:b/>
          <w:bCs/>
        </w:rPr>
        <w:t>the activity is eligible for review through the expedited review procedure when the specific circumstances of the proposed research involve no more than minimal risk to human subjects</w:t>
      </w:r>
      <w:r>
        <w:t>.</w:t>
      </w:r>
    </w:p>
    <w:p w14:paraId="46D5D5C1" w14:textId="77777777" w:rsidR="008B04DF" w:rsidRDefault="008B04DF">
      <w:pPr>
        <w:ind w:left="1440"/>
      </w:pPr>
    </w:p>
    <w:p w14:paraId="14761832" w14:textId="77777777" w:rsidR="008B04DF" w:rsidRDefault="00357525" w:rsidP="008B04DF">
      <w:pPr>
        <w:ind w:left="1440"/>
      </w:pPr>
      <w:r w:rsidRPr="001E3AB3">
        <w:rPr>
          <w:b/>
          <w:bCs/>
        </w:rPr>
        <w:lastRenderedPageBreak/>
        <w:t>The list of c</w:t>
      </w:r>
      <w:r w:rsidR="008B04DF" w:rsidRPr="001E3AB3">
        <w:rPr>
          <w:b/>
          <w:bCs/>
        </w:rPr>
        <w:t>ategories of research that may be reviewed by the IRB through an expedited review</w:t>
      </w:r>
      <w:r w:rsidRPr="001E3AB3">
        <w:rPr>
          <w:b/>
          <w:bCs/>
        </w:rPr>
        <w:t xml:space="preserve"> is as follows</w:t>
      </w:r>
      <w:r>
        <w:t>:</w:t>
      </w:r>
    </w:p>
    <w:p w14:paraId="118AE9CB" w14:textId="77777777" w:rsidR="008B04DF" w:rsidRDefault="008B04DF" w:rsidP="008B04DF">
      <w:pPr>
        <w:ind w:left="1440"/>
      </w:pPr>
    </w:p>
    <w:p w14:paraId="1937C9FE" w14:textId="77777777" w:rsidR="008B04DF" w:rsidRPr="005701E2" w:rsidRDefault="008B04DF" w:rsidP="008B04DF">
      <w:pPr>
        <w:ind w:left="1440"/>
        <w:rPr>
          <w:i/>
        </w:rPr>
      </w:pPr>
      <w:r>
        <w:t>(1) Clinical studies of drugs and medical devices only when condition (a) or (b) is met.</w:t>
      </w:r>
      <w:r w:rsidR="005701E2">
        <w:t xml:space="preserve"> </w:t>
      </w:r>
    </w:p>
    <w:p w14:paraId="0C4CE66D" w14:textId="77777777" w:rsidR="008B04DF" w:rsidRDefault="008B04DF" w:rsidP="008B04DF">
      <w:pPr>
        <w:ind w:left="1440"/>
      </w:pPr>
    </w:p>
    <w:p w14:paraId="7D308C35" w14:textId="77777777" w:rsidR="008B04DF" w:rsidRDefault="008B04DF" w:rsidP="003B7BB6">
      <w:pPr>
        <w:ind w:left="2160"/>
      </w:pPr>
      <w:r>
        <w:t>(a) Research on drugs for which an investigational new drug application (21 CFR Part 312) is not required. (Note: Research on marketed drugs that significantly increases the risks or decreases the acceptability of the risks associated with the use of the product is not eligible for expedited review.)</w:t>
      </w:r>
    </w:p>
    <w:p w14:paraId="4A7FB853" w14:textId="77777777" w:rsidR="008B04DF" w:rsidRDefault="008B04DF" w:rsidP="003B7BB6">
      <w:pPr>
        <w:ind w:left="2160"/>
      </w:pPr>
    </w:p>
    <w:p w14:paraId="20CF37B9" w14:textId="77777777" w:rsidR="008B04DF" w:rsidRDefault="008B04DF" w:rsidP="003B7BB6">
      <w:pPr>
        <w:ind w:left="2160"/>
      </w:pPr>
      <w:r>
        <w:t>(b) Research on medical devices for which (i) an investigational device exemption application (21 CFR Part 812) is not required; or (ii) the medical device is cleared/approved for marketing and the medical device is being used in accordance with its cleared/approved labeling.</w:t>
      </w:r>
    </w:p>
    <w:p w14:paraId="48997971" w14:textId="77777777" w:rsidR="008B04DF" w:rsidRDefault="008B04DF" w:rsidP="008B04DF">
      <w:pPr>
        <w:ind w:left="1440"/>
      </w:pPr>
    </w:p>
    <w:p w14:paraId="42D4B799" w14:textId="77777777" w:rsidR="008B04DF" w:rsidRPr="005701E2" w:rsidRDefault="008B04DF" w:rsidP="008B04DF">
      <w:pPr>
        <w:ind w:left="1440"/>
        <w:rPr>
          <w:i/>
        </w:rPr>
      </w:pPr>
      <w:r>
        <w:t>(2) Collection of blood samples by finger stick, heel stick, ear stick, or venipuncture as follows:</w:t>
      </w:r>
      <w:r w:rsidR="005701E2">
        <w:t xml:space="preserve"> </w:t>
      </w:r>
    </w:p>
    <w:p w14:paraId="7594305C" w14:textId="77777777" w:rsidR="008B04DF" w:rsidRDefault="008B04DF" w:rsidP="008B04DF">
      <w:pPr>
        <w:ind w:left="1440"/>
      </w:pPr>
    </w:p>
    <w:p w14:paraId="51103A13" w14:textId="77777777" w:rsidR="008B04DF" w:rsidRDefault="008B04DF" w:rsidP="003B7BB6">
      <w:pPr>
        <w:ind w:left="2160"/>
      </w:pPr>
      <w:r>
        <w:t xml:space="preserve">(a) from healthy, nonpregnant adults who weigh at least 110 pounds. For these subjects, the amounts drawn may not exceed 550 ml in an </w:t>
      </w:r>
      <w:proofErr w:type="gramStart"/>
      <w:r>
        <w:t>8 week</w:t>
      </w:r>
      <w:proofErr w:type="gramEnd"/>
      <w:r>
        <w:t xml:space="preserve"> period and collection may not occur more frequently than 2 times per week; or</w:t>
      </w:r>
    </w:p>
    <w:p w14:paraId="7690C018" w14:textId="77777777" w:rsidR="008B04DF" w:rsidRDefault="008B04DF" w:rsidP="003B7BB6">
      <w:pPr>
        <w:ind w:left="2160"/>
      </w:pPr>
    </w:p>
    <w:p w14:paraId="2A2646B7" w14:textId="77777777" w:rsidR="008B04DF" w:rsidRDefault="008B04DF" w:rsidP="003B7BB6">
      <w:pPr>
        <w:ind w:left="2160"/>
      </w:pPr>
      <w:r>
        <w:t xml:space="preserve">(b) from other adults and children, considering the age, weight, and health of the subjects, the collection procedure, the amount of blood to be collected, and the frequency with which it will be collected. For these subjects, the amount drawn may not exceed the lesser of 50 ml or 3 ml per kg in an </w:t>
      </w:r>
      <w:r w:rsidR="00A62735">
        <w:t>8-week</w:t>
      </w:r>
      <w:r>
        <w:t xml:space="preserve"> period and collection may not occur more frequently than 2 times per week.</w:t>
      </w:r>
    </w:p>
    <w:p w14:paraId="1973A6D6" w14:textId="77777777" w:rsidR="008B04DF" w:rsidRDefault="008B04DF" w:rsidP="008B04DF">
      <w:pPr>
        <w:ind w:left="1440"/>
      </w:pPr>
    </w:p>
    <w:p w14:paraId="04D416BE" w14:textId="77777777" w:rsidR="008B04DF" w:rsidRPr="005701E2" w:rsidRDefault="008B04DF" w:rsidP="008B04DF">
      <w:pPr>
        <w:ind w:left="1440"/>
        <w:rPr>
          <w:i/>
        </w:rPr>
      </w:pPr>
      <w:r>
        <w:t>(3) Prospective collection of biological specimens for research purposes by noninvasive means.</w:t>
      </w:r>
    </w:p>
    <w:p w14:paraId="577936F0" w14:textId="77777777" w:rsidR="008B04DF" w:rsidRDefault="008B04DF" w:rsidP="008B04DF">
      <w:pPr>
        <w:ind w:left="1440"/>
      </w:pPr>
    </w:p>
    <w:p w14:paraId="603D6CB4" w14:textId="77777777" w:rsidR="008B04DF" w:rsidRDefault="008B04DF" w:rsidP="003B7BB6">
      <w:pPr>
        <w:ind w:left="2160"/>
      </w:pPr>
      <w:r>
        <w:t xml:space="preserve">Examples: (a) hair and nail clippings in a nondisfiguring manner; (b) deciduous teeth at time of exfoliation or if routine patient care indicates a need for extraction; (c) permanent teeth if routine patient care indicates a need for extraction; (d) excreta and external secretions (including sweat); (e) uncannulated saliva collected either in an unstimulated fashion or stimulated by chewing gumbase or wax or by applying a dilute citric solution to the tongue; (f) placenta removed at delivery; (g) amniotic fluid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(i) mucosal and skin cells collected by buccal scraping or swab, </w:t>
      </w:r>
      <w:r>
        <w:lastRenderedPageBreak/>
        <w:t>skin swab, or mouth washings; (j) sputum collected after saline mist nebulization.</w:t>
      </w:r>
    </w:p>
    <w:p w14:paraId="2F80153A" w14:textId="77777777" w:rsidR="008B04DF" w:rsidRDefault="008B04DF" w:rsidP="008B04DF">
      <w:pPr>
        <w:ind w:left="1440"/>
      </w:pPr>
    </w:p>
    <w:p w14:paraId="5FBB11C2" w14:textId="77777777" w:rsidR="008B04DF" w:rsidRDefault="008B04DF" w:rsidP="008B04DF">
      <w:pPr>
        <w:ind w:left="1440"/>
      </w:pPr>
      <w:r>
        <w:t>(4) 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w:t>
      </w:r>
      <w:r w:rsidR="005701E2">
        <w:t xml:space="preserve"> </w:t>
      </w:r>
    </w:p>
    <w:p w14:paraId="26A52874" w14:textId="77777777" w:rsidR="001215F2" w:rsidRDefault="001215F2" w:rsidP="008B04DF">
      <w:pPr>
        <w:ind w:left="1440"/>
      </w:pPr>
    </w:p>
    <w:p w14:paraId="290DAFFA" w14:textId="77777777" w:rsidR="008B04DF" w:rsidRDefault="008B04DF" w:rsidP="003B7BB6">
      <w:pPr>
        <w:ind w:left="2160"/>
      </w:pPr>
      <w:r>
        <w:t>Examples: (a) physical sensors that are applied either to the surface of the body or at a distance and do not involve input of significant amounts of energy into the subject</w:t>
      </w:r>
      <w:r w:rsidR="003B7BB6">
        <w:t xml:space="preserve"> or an invasion of the subject</w:t>
      </w:r>
      <w:r>
        <w: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the age, weight, and health of the individual.</w:t>
      </w:r>
    </w:p>
    <w:p w14:paraId="0D24C864" w14:textId="77777777" w:rsidR="008B04DF" w:rsidRDefault="008B04DF" w:rsidP="008B04DF">
      <w:pPr>
        <w:ind w:left="1440"/>
      </w:pPr>
    </w:p>
    <w:p w14:paraId="57284B24" w14:textId="77777777" w:rsidR="008B04DF" w:rsidRPr="005701E2" w:rsidRDefault="008B04DF" w:rsidP="008B04DF">
      <w:pPr>
        <w:ind w:left="1440"/>
        <w:rPr>
          <w:i/>
        </w:rPr>
      </w:pPr>
      <w:r>
        <w:t xml:space="preserve">(5) Research involving materials (data, documents, records, or specimens) that have been collected, or will be collected solely for nonresearch purposes (such as medical treatment or diagnosis). (NOTE: Some research in this category may be exempt from </w:t>
      </w:r>
      <w:r w:rsidR="00357525">
        <w:t>federal</w:t>
      </w:r>
      <w:r>
        <w:t xml:space="preserve"> regulations for the protection of human subjects. This listing refers only to research that is not exempt.)</w:t>
      </w:r>
      <w:r w:rsidR="005701E2">
        <w:t xml:space="preserve"> </w:t>
      </w:r>
    </w:p>
    <w:p w14:paraId="3FD7815D" w14:textId="77777777" w:rsidR="008B04DF" w:rsidRDefault="008B04DF" w:rsidP="008B04DF">
      <w:pPr>
        <w:ind w:left="1440"/>
      </w:pPr>
    </w:p>
    <w:p w14:paraId="498AAC18" w14:textId="77777777" w:rsidR="008B04DF" w:rsidRDefault="008B04DF" w:rsidP="008B04DF">
      <w:pPr>
        <w:ind w:left="1440"/>
      </w:pPr>
      <w:r>
        <w:t>(6) Collection of data from voice, video, digital, or image recordings made for research purposes.</w:t>
      </w:r>
    </w:p>
    <w:p w14:paraId="67F8F05B" w14:textId="77777777" w:rsidR="00357525" w:rsidRDefault="00357525" w:rsidP="008B04DF">
      <w:pPr>
        <w:ind w:left="1440"/>
      </w:pPr>
    </w:p>
    <w:p w14:paraId="5429B284" w14:textId="77777777" w:rsidR="008B04DF" w:rsidRDefault="008B04DF" w:rsidP="008B04DF">
      <w:pPr>
        <w:ind w:left="1440"/>
      </w:pPr>
      <w:r>
        <w:t xml:space="preserve">(7) 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(NOTE: Some research in this category may be exempt from </w:t>
      </w:r>
      <w:r w:rsidR="00357525">
        <w:t>federal</w:t>
      </w:r>
      <w:r>
        <w:t xml:space="preserve"> regulations for the protection of human subjects. This listing refers only to research that is not exempt.)</w:t>
      </w:r>
    </w:p>
    <w:p w14:paraId="5EB25B87" w14:textId="77777777" w:rsidR="008B04DF" w:rsidRDefault="008B04DF" w:rsidP="008B04DF">
      <w:pPr>
        <w:ind w:left="1440"/>
      </w:pPr>
    </w:p>
    <w:p w14:paraId="7B6E2142" w14:textId="77777777" w:rsidR="008B04DF" w:rsidRDefault="008B04DF" w:rsidP="008B04DF">
      <w:pPr>
        <w:ind w:left="1440"/>
      </w:pPr>
      <w:r>
        <w:t>(8) Continuing review of research previously approved by the convened IRB as follows:</w:t>
      </w:r>
    </w:p>
    <w:p w14:paraId="4AFECB4D" w14:textId="77777777" w:rsidR="008B04DF" w:rsidRDefault="008B04DF" w:rsidP="008B04DF">
      <w:pPr>
        <w:ind w:left="1440"/>
      </w:pPr>
    </w:p>
    <w:p w14:paraId="2BCA1939" w14:textId="77777777" w:rsidR="008B04DF" w:rsidRDefault="008B04DF" w:rsidP="003B7BB6">
      <w:pPr>
        <w:ind w:left="2160"/>
      </w:pPr>
      <w:r>
        <w:t>(a) where (i) the research is permanently closed to the enrollment of new subjects; (ii) all subjects have completed all research-related interventions; and (iii) the research remains active only for long-term follow-up of subjects; or</w:t>
      </w:r>
    </w:p>
    <w:p w14:paraId="033667CB" w14:textId="77777777" w:rsidR="008B04DF" w:rsidRDefault="008B04DF" w:rsidP="003B7BB6">
      <w:pPr>
        <w:ind w:left="2160"/>
      </w:pPr>
    </w:p>
    <w:p w14:paraId="5938802E" w14:textId="77777777" w:rsidR="008B04DF" w:rsidRDefault="008B04DF" w:rsidP="003B7BB6">
      <w:pPr>
        <w:ind w:left="2160"/>
      </w:pPr>
      <w:r>
        <w:lastRenderedPageBreak/>
        <w:t>(b) where no subjects have been enrolled and no additional risks have been identified; or</w:t>
      </w:r>
    </w:p>
    <w:p w14:paraId="679A4FB5" w14:textId="77777777" w:rsidR="00357525" w:rsidRDefault="00357525" w:rsidP="003B7BB6">
      <w:pPr>
        <w:ind w:left="2160"/>
      </w:pPr>
    </w:p>
    <w:p w14:paraId="25F0D249" w14:textId="77777777" w:rsidR="008B04DF" w:rsidRDefault="008B04DF" w:rsidP="003B7BB6">
      <w:pPr>
        <w:ind w:left="2160"/>
      </w:pPr>
      <w:r>
        <w:t xml:space="preserve">(c) where the remaining research activities are limited to data analysis. </w:t>
      </w:r>
    </w:p>
    <w:p w14:paraId="22BFF3D7" w14:textId="77777777" w:rsidR="008B04DF" w:rsidRDefault="008B04DF" w:rsidP="008B04DF">
      <w:pPr>
        <w:ind w:left="1440"/>
      </w:pPr>
    </w:p>
    <w:p w14:paraId="38FA5739" w14:textId="77777777" w:rsidR="008B04DF" w:rsidRDefault="008B04DF" w:rsidP="008B04DF">
      <w:pPr>
        <w:ind w:left="1440"/>
      </w:pPr>
      <w:r>
        <w:t xml:space="preserve">(9) </w:t>
      </w:r>
      <w:r w:rsidR="00A62735">
        <w:t>Continuing review of research</w:t>
      </w:r>
      <w:r>
        <w:t xml:space="preserve"> not conducted under an investigational new drug application or investigational device exemption where categories two (2) through eight (8) do not apply but the IRB has determined and documented at a convened meeting that the research involves no greater than minimal risk and no additional risks have been identified.</w:t>
      </w:r>
    </w:p>
    <w:p w14:paraId="76F0F08F" w14:textId="77777777" w:rsidR="00741097" w:rsidRDefault="00741097">
      <w:pPr>
        <w:ind w:left="720"/>
      </w:pPr>
    </w:p>
    <w:p w14:paraId="3D924DD5" w14:textId="64EA9834" w:rsidR="00DB2452" w:rsidRPr="00DB2452" w:rsidRDefault="00DB2452">
      <w:pPr>
        <w:ind w:left="1440"/>
        <w:rPr>
          <w:b/>
          <w:bCs/>
          <w:u w:val="single"/>
        </w:rPr>
      </w:pPr>
      <w:r>
        <w:rPr>
          <w:b/>
          <w:bCs/>
          <w:u w:val="single"/>
        </w:rPr>
        <w:t>Exempt or Expedited Application</w:t>
      </w:r>
      <w:r w:rsidR="005D2E83">
        <w:rPr>
          <w:b/>
          <w:bCs/>
          <w:u w:val="single"/>
        </w:rPr>
        <w:t xml:space="preserve"> Procedure</w:t>
      </w:r>
    </w:p>
    <w:p w14:paraId="14498966" w14:textId="78F6082F" w:rsidR="00741097" w:rsidRDefault="00741097">
      <w:pPr>
        <w:ind w:left="1440"/>
      </w:pPr>
      <w:r w:rsidRPr="0077374B">
        <w:t xml:space="preserve">Prospective Principal Investigators (PIs) seeking an </w:t>
      </w:r>
      <w:r w:rsidR="00A62735" w:rsidRPr="0077374B">
        <w:t>exemption,</w:t>
      </w:r>
      <w:r w:rsidRPr="0077374B">
        <w:t xml:space="preserve"> or an expedited</w:t>
      </w:r>
      <w:r w:rsidRPr="0077374B">
        <w:rPr>
          <w:u w:val="single"/>
        </w:rPr>
        <w:t xml:space="preserve"> </w:t>
      </w:r>
      <w:r w:rsidRPr="0077374B">
        <w:t>review must submit one (1) original of the “</w:t>
      </w:r>
      <w:r w:rsidR="00581F65" w:rsidRPr="0077374B">
        <w:t>Exempt Protocol Summary Form</w:t>
      </w:r>
      <w:r w:rsidRPr="0077374B">
        <w:t xml:space="preserve">” </w:t>
      </w:r>
      <w:r w:rsidR="00587AD5" w:rsidRPr="0077374B">
        <w:t xml:space="preserve">or the “Expedited Review of Research Form” </w:t>
      </w:r>
      <w:r w:rsidR="00725C25" w:rsidRPr="0077374B">
        <w:t>no less than</w:t>
      </w:r>
      <w:r w:rsidRPr="0077374B">
        <w:t xml:space="preserve"> (8) days prior to any </w:t>
      </w:r>
      <w:r w:rsidR="0056109F" w:rsidRPr="0077374B">
        <w:t>proposal deadline</w:t>
      </w:r>
      <w:r w:rsidRPr="0077374B">
        <w:t xml:space="preserve"> </w:t>
      </w:r>
      <w:proofErr w:type="gramStart"/>
      <w:r w:rsidRPr="0077374B">
        <w:t>in order to</w:t>
      </w:r>
      <w:proofErr w:type="gramEnd"/>
      <w:r w:rsidRPr="0077374B">
        <w:t xml:space="preserve"> provide time for review and processing.  Copies of the </w:t>
      </w:r>
      <w:r w:rsidR="0056109F" w:rsidRPr="0077374B">
        <w:t xml:space="preserve">form </w:t>
      </w:r>
      <w:r w:rsidR="0077374B" w:rsidRPr="0077374B">
        <w:t>an overview of</w:t>
      </w:r>
      <w:r w:rsidR="00725C25" w:rsidRPr="0077374B">
        <w:t xml:space="preserve"> to the categories of research that may qualify for exemption or expedited review</w:t>
      </w:r>
      <w:r w:rsidR="0077374B" w:rsidRPr="0077374B">
        <w:t xml:space="preserve"> </w:t>
      </w:r>
      <w:r w:rsidR="0056109F" w:rsidRPr="0077374B">
        <w:t xml:space="preserve">are available </w:t>
      </w:r>
      <w:r w:rsidR="00D74E8C" w:rsidRPr="0077374B">
        <w:t xml:space="preserve">via the </w:t>
      </w:r>
      <w:r w:rsidR="00725C25" w:rsidRPr="0077374B">
        <w:t>Institutional Research</w:t>
      </w:r>
      <w:r w:rsidR="005265D3" w:rsidRPr="0077374B">
        <w:t xml:space="preserve"> website</w:t>
      </w:r>
      <w:r w:rsidR="00211130" w:rsidRPr="0077374B">
        <w:t>.</w:t>
      </w:r>
      <w:r w:rsidR="005701E2" w:rsidRPr="0077374B">
        <w:t xml:space="preserve"> </w:t>
      </w:r>
    </w:p>
    <w:p w14:paraId="6428D3D0" w14:textId="77777777" w:rsidR="00741097" w:rsidRDefault="00741097">
      <w:pPr>
        <w:ind w:left="1440"/>
      </w:pPr>
    </w:p>
    <w:p w14:paraId="0D52B087" w14:textId="77777777" w:rsidR="00741097" w:rsidRDefault="00741097">
      <w:pPr>
        <w:ind w:left="1440"/>
      </w:pPr>
      <w:r>
        <w:t xml:space="preserve">The </w:t>
      </w:r>
      <w:r w:rsidR="00C000B9">
        <w:t>IRB Chair</w:t>
      </w:r>
      <w:r>
        <w:t xml:space="preserve"> may recommend a protocol to the IRB for expedited review, for expedited review pending recommended changes/clarifications, or for review by the full board.  The </w:t>
      </w:r>
      <w:r w:rsidR="00C000B9">
        <w:t>IRB Chair</w:t>
      </w:r>
      <w:r>
        <w:t xml:space="preserve"> cannot “disapprove” of a protocol but may table action pending further information/clarifications.  The </w:t>
      </w:r>
      <w:r w:rsidR="00C000B9">
        <w:t>IRB Chair</w:t>
      </w:r>
      <w:r>
        <w:t xml:space="preserve"> will inform the PI of its actions.  Any disagreement between the PI and the </w:t>
      </w:r>
      <w:r w:rsidR="00C000B9">
        <w:t>IRB Chair</w:t>
      </w:r>
      <w:r>
        <w:t xml:space="preserve"> must be resolved by the IRB.</w:t>
      </w:r>
    </w:p>
    <w:p w14:paraId="384AD5FA" w14:textId="77777777" w:rsidR="00741097" w:rsidRDefault="00741097">
      <w:pPr>
        <w:ind w:left="720"/>
      </w:pPr>
    </w:p>
    <w:p w14:paraId="29FFB4BC" w14:textId="77777777" w:rsidR="00741097" w:rsidRDefault="00741097">
      <w:pPr>
        <w:ind w:left="1440"/>
      </w:pPr>
      <w:r>
        <w:t>The PI will be notified of the IRB decision by the Chair</w:t>
      </w:r>
      <w:r w:rsidR="00C000B9">
        <w:t>.</w:t>
      </w:r>
    </w:p>
    <w:p w14:paraId="51C54CC3" w14:textId="77777777" w:rsidR="00741097" w:rsidRDefault="00741097">
      <w:pPr>
        <w:ind w:left="1440"/>
      </w:pPr>
    </w:p>
    <w:p w14:paraId="191EC516" w14:textId="77777777" w:rsidR="00741097" w:rsidRDefault="00741097">
      <w:pPr>
        <w:ind w:left="1440"/>
      </w:pPr>
      <w:r>
        <w:t xml:space="preserve">If it is determined that one of these protocols require IRB review, it will be returned to the PI, with comments, for revision and submission to the full board.  Upon receipt of the material from the PI, the IRB </w:t>
      </w:r>
      <w:r w:rsidR="00C000B9">
        <w:t>Chair</w:t>
      </w:r>
      <w:r>
        <w:t xml:space="preserve"> will distrib</w:t>
      </w:r>
      <w:r w:rsidR="00C000B9">
        <w:t>ute copies to each IRB member.</w:t>
      </w:r>
    </w:p>
    <w:p w14:paraId="4C7B9437" w14:textId="77777777" w:rsidR="009A6764" w:rsidRDefault="009A6764">
      <w:pPr>
        <w:ind w:left="1440"/>
      </w:pPr>
    </w:p>
    <w:p w14:paraId="3BF1D6CD" w14:textId="06120C52" w:rsidR="00741097" w:rsidRPr="00513CFA" w:rsidRDefault="00741097">
      <w:pPr>
        <w:ind w:left="1440"/>
        <w:rPr>
          <w:u w:val="single"/>
        </w:rPr>
      </w:pPr>
      <w:r w:rsidRPr="00DD762E">
        <w:t xml:space="preserve">2. More Than </w:t>
      </w:r>
      <w:r w:rsidRPr="00513CFA">
        <w:t>Minimal Risk</w:t>
      </w:r>
      <w:r w:rsidR="00550C19" w:rsidRPr="00513CFA">
        <w:t xml:space="preserve"> – Full-Board (IRB) Reviews</w:t>
      </w:r>
    </w:p>
    <w:p w14:paraId="47CA41A0" w14:textId="77777777" w:rsidR="009A6764" w:rsidRPr="00513CFA" w:rsidRDefault="009A6764">
      <w:pPr>
        <w:ind w:left="1440"/>
      </w:pPr>
    </w:p>
    <w:p w14:paraId="35447815" w14:textId="667CCA66" w:rsidR="00741097" w:rsidRDefault="00741097">
      <w:pPr>
        <w:ind w:left="1440"/>
      </w:pPr>
      <w:r w:rsidRPr="00513CFA">
        <w:t xml:space="preserve">Protocols for </w:t>
      </w:r>
      <w:r w:rsidRPr="00513CFA">
        <w:rPr>
          <w:b/>
        </w:rPr>
        <w:t>full-board (IRB) review</w:t>
      </w:r>
      <w:r w:rsidRPr="00513CFA">
        <w:t xml:space="preserve"> must be submitted </w:t>
      </w:r>
      <w:r w:rsidR="0077374B" w:rsidRPr="00513CFA">
        <w:t xml:space="preserve">no less than </w:t>
      </w:r>
      <w:r w:rsidR="00587AD5" w:rsidRPr="00513CFA">
        <w:t>three weeks</w:t>
      </w:r>
      <w:r w:rsidRPr="00513CFA">
        <w:t xml:space="preserve"> prior to the </w:t>
      </w:r>
      <w:r w:rsidR="00587AD5" w:rsidRPr="00513CFA">
        <w:t>proposal deadline</w:t>
      </w:r>
      <w:r w:rsidRPr="00513CFA">
        <w:t>.  The prospective PI will submit one (1) original and the required number of copies of the</w:t>
      </w:r>
      <w:r>
        <w:t xml:space="preserve"> </w:t>
      </w:r>
      <w:r w:rsidRPr="00D21845">
        <w:t>“</w:t>
      </w:r>
      <w:r w:rsidR="00581F65" w:rsidRPr="00D21845">
        <w:t>Full IRB Review Protocol Summary Form</w:t>
      </w:r>
      <w:r w:rsidRPr="00D21845">
        <w:t xml:space="preserve">.”  Copies of the </w:t>
      </w:r>
      <w:r w:rsidR="00C000B9" w:rsidRPr="00D21845">
        <w:t xml:space="preserve">form are available </w:t>
      </w:r>
      <w:r w:rsidRPr="00D21845">
        <w:t xml:space="preserve">via </w:t>
      </w:r>
      <w:r w:rsidR="000D7CDC">
        <w:t xml:space="preserve">the Institutional </w:t>
      </w:r>
      <w:r w:rsidR="00B37250">
        <w:t xml:space="preserve">Research </w:t>
      </w:r>
      <w:r w:rsidR="00E14AED" w:rsidRPr="00D21845">
        <w:t>website</w:t>
      </w:r>
      <w:r w:rsidR="000D7CDC">
        <w:t xml:space="preserve">. </w:t>
      </w:r>
      <w:r>
        <w:t xml:space="preserve">  In the </w:t>
      </w:r>
      <w:r w:rsidR="00E14AED">
        <w:t>p</w:t>
      </w:r>
      <w:r>
        <w:t xml:space="preserve">etition, the investigator assures the IRB that he/she will follow the principles, procedures and guidelines established in the present document and agrees to allow the IRB access to pertinent records or research.  In addition, the investigator should present any information that will aid in evaluating the proposal for compliance with this policy.  </w:t>
      </w:r>
    </w:p>
    <w:p w14:paraId="1EBF991E" w14:textId="77777777" w:rsidR="00741097" w:rsidRDefault="00741097">
      <w:pPr>
        <w:ind w:left="720"/>
      </w:pPr>
    </w:p>
    <w:p w14:paraId="3761E56C" w14:textId="77777777" w:rsidR="00741097" w:rsidRDefault="00741097">
      <w:pPr>
        <w:ind w:left="1440"/>
      </w:pPr>
      <w:r>
        <w:lastRenderedPageBreak/>
        <w:t xml:space="preserve">The PI must be available to discuss the protocol and/or consent forms </w:t>
      </w:r>
      <w:r w:rsidR="00587AD5">
        <w:t>at the discretion of the IRB.</w:t>
      </w:r>
    </w:p>
    <w:p w14:paraId="41AB2BB0" w14:textId="77777777" w:rsidR="00741097" w:rsidRDefault="00741097">
      <w:pPr>
        <w:ind w:left="1440"/>
      </w:pPr>
    </w:p>
    <w:p w14:paraId="5EB7D567" w14:textId="77777777" w:rsidR="00741097" w:rsidRDefault="00741097">
      <w:pPr>
        <w:ind w:left="1440"/>
      </w:pPr>
      <w:r>
        <w:t xml:space="preserve">3. </w:t>
      </w:r>
      <w:r w:rsidRPr="00D3351E">
        <w:t>Actions of the IRB</w:t>
      </w:r>
    </w:p>
    <w:p w14:paraId="4D82C1C9" w14:textId="77777777" w:rsidR="003B7BB6" w:rsidRDefault="003B7BB6">
      <w:pPr>
        <w:ind w:left="1440"/>
      </w:pPr>
    </w:p>
    <w:p w14:paraId="2C510F0B" w14:textId="77777777" w:rsidR="00741097" w:rsidRDefault="00741097">
      <w:pPr>
        <w:ind w:left="1440"/>
        <w:rPr>
          <w:i/>
        </w:rPr>
      </w:pPr>
      <w:r>
        <w:t xml:space="preserve">The IRB may take one of the following four actions </w:t>
      </w:r>
      <w:proofErr w:type="gramStart"/>
      <w:r>
        <w:t>in regard to</w:t>
      </w:r>
      <w:proofErr w:type="gramEnd"/>
      <w:r>
        <w:t xml:space="preserve"> the proposed protocol and consent form:</w:t>
      </w:r>
      <w:r>
        <w:rPr>
          <w:i/>
        </w:rPr>
        <w:t xml:space="preserve">  </w:t>
      </w:r>
      <w:r w:rsidRPr="00D3351E">
        <w:rPr>
          <w:i/>
        </w:rPr>
        <w:t xml:space="preserve">Approved, Approved Subject to Restrictions, Tabled, </w:t>
      </w:r>
      <w:r w:rsidRPr="00D3351E">
        <w:t xml:space="preserve">or </w:t>
      </w:r>
      <w:r w:rsidRPr="00D3351E">
        <w:rPr>
          <w:i/>
        </w:rPr>
        <w:t>Disapproved.</w:t>
      </w:r>
    </w:p>
    <w:p w14:paraId="3CBAD65D" w14:textId="77777777" w:rsidR="00741097" w:rsidRDefault="00741097">
      <w:pPr>
        <w:ind w:left="720"/>
      </w:pPr>
    </w:p>
    <w:p w14:paraId="66BE7E8E" w14:textId="77777777" w:rsidR="00741097" w:rsidRDefault="00741097">
      <w:pPr>
        <w:ind w:left="1440"/>
        <w:rPr>
          <w:i/>
        </w:rPr>
      </w:pPr>
      <w:bookmarkStart w:id="0" w:name="_Toc447506452"/>
      <w:bookmarkStart w:id="1" w:name="_Toc447506926"/>
      <w:bookmarkStart w:id="2" w:name="_Toc447507029"/>
      <w:bookmarkStart w:id="3" w:name="_Toc447507172"/>
      <w:bookmarkStart w:id="4" w:name="_Toc447508563"/>
      <w:bookmarkStart w:id="5" w:name="_Toc448744987"/>
      <w:bookmarkStart w:id="6" w:name="_Toc448897298"/>
      <w:bookmarkStart w:id="7" w:name="_Toc448906941"/>
      <w:bookmarkStart w:id="8" w:name="_Toc449162244"/>
      <w:bookmarkStart w:id="9" w:name="_Toc449231023"/>
      <w:bookmarkStart w:id="10" w:name="_Toc449233913"/>
      <w:bookmarkStart w:id="11" w:name="_Toc449755339"/>
      <w:bookmarkStart w:id="12" w:name="_Toc449761342"/>
      <w:r>
        <w:rPr>
          <w:i/>
        </w:rPr>
        <w:t>Approved</w:t>
      </w:r>
      <w:bookmarkEnd w:id="0"/>
      <w:bookmarkEnd w:id="1"/>
      <w:bookmarkEnd w:id="2"/>
      <w:bookmarkEnd w:id="3"/>
      <w:bookmarkEnd w:id="4"/>
      <w:bookmarkEnd w:id="5"/>
      <w:bookmarkEnd w:id="6"/>
      <w:bookmarkEnd w:id="7"/>
      <w:bookmarkEnd w:id="8"/>
      <w:bookmarkEnd w:id="9"/>
      <w:bookmarkEnd w:id="10"/>
      <w:bookmarkEnd w:id="11"/>
      <w:bookmarkEnd w:id="12"/>
    </w:p>
    <w:p w14:paraId="350A0672" w14:textId="77777777" w:rsidR="00741097" w:rsidRDefault="00741097">
      <w:pPr>
        <w:ind w:left="1440"/>
      </w:pPr>
    </w:p>
    <w:p w14:paraId="5CA61CBA" w14:textId="77777777" w:rsidR="00741097" w:rsidRDefault="00741097">
      <w:pPr>
        <w:ind w:left="1440"/>
      </w:pPr>
      <w:r>
        <w:t xml:space="preserve">When a protocol has been approved, the Chair </w:t>
      </w:r>
      <w:r w:rsidR="00E14AED">
        <w:t xml:space="preserve">indicates </w:t>
      </w:r>
      <w:r>
        <w:t xml:space="preserve">the </w:t>
      </w:r>
      <w:r w:rsidR="00E14AED">
        <w:t>action of the IRB at the bottom of the form</w:t>
      </w:r>
      <w:r>
        <w:t>, signs and dates it, and distributes one copy of the form to the principal investigator, the IRB files, and, if appropriate, the performance site.</w:t>
      </w:r>
    </w:p>
    <w:p w14:paraId="6BA8F930" w14:textId="77777777" w:rsidR="00741097" w:rsidRDefault="00741097">
      <w:pPr>
        <w:ind w:left="2160"/>
      </w:pPr>
    </w:p>
    <w:p w14:paraId="4C6C9CAD" w14:textId="77777777" w:rsidR="00741097" w:rsidRDefault="00741097">
      <w:pPr>
        <w:ind w:left="1440"/>
      </w:pPr>
      <w:r>
        <w:t>Approval of the protocol will be based on the following:</w:t>
      </w:r>
    </w:p>
    <w:p w14:paraId="7DC36499" w14:textId="77777777" w:rsidR="00741097" w:rsidRDefault="00741097">
      <w:pPr>
        <w:ind w:left="1440"/>
      </w:pPr>
    </w:p>
    <w:p w14:paraId="4BF733EC" w14:textId="77777777" w:rsidR="00741097" w:rsidRDefault="00741097">
      <w:pPr>
        <w:ind w:left="2160"/>
      </w:pPr>
      <w:r>
        <w:t>a. The extent to which the protocol makes explicit in design and procedures the protection of subjects’ rights.</w:t>
      </w:r>
    </w:p>
    <w:p w14:paraId="658FC5C4" w14:textId="77777777" w:rsidR="00741097" w:rsidRDefault="00741097">
      <w:pPr>
        <w:ind w:left="2160"/>
      </w:pPr>
    </w:p>
    <w:p w14:paraId="57A2D2A8" w14:textId="77777777" w:rsidR="00741097" w:rsidRDefault="00741097">
      <w:pPr>
        <w:ind w:left="2160"/>
      </w:pPr>
      <w:r>
        <w:t xml:space="preserve">b. Should a degree of deception and/or withholding of information be necessary for adequate testing of the hypotheses and in the absence of any practical alternative, sufficient justification that the potential benefits to the subject or the importance of the knowledge to be gained outweighs any potential risks that may be present </w:t>
      </w:r>
      <w:proofErr w:type="gramStart"/>
      <w:r>
        <w:t>as a result of</w:t>
      </w:r>
      <w:proofErr w:type="gramEnd"/>
      <w:r>
        <w:t xml:space="preserve"> any such deception.</w:t>
      </w:r>
    </w:p>
    <w:p w14:paraId="1C786ACC" w14:textId="77777777" w:rsidR="00741097" w:rsidRDefault="00741097">
      <w:pPr>
        <w:ind w:left="2160"/>
      </w:pPr>
    </w:p>
    <w:p w14:paraId="52A5DFF0" w14:textId="77777777" w:rsidR="00741097" w:rsidRDefault="00741097">
      <w:pPr>
        <w:ind w:left="2160"/>
      </w:pPr>
      <w:r>
        <w:t>c. Assurances of acceptable debriefing, if appropriate.</w:t>
      </w:r>
    </w:p>
    <w:p w14:paraId="408CCD22" w14:textId="77777777" w:rsidR="00741097" w:rsidRDefault="00741097">
      <w:pPr>
        <w:ind w:left="1440"/>
      </w:pPr>
    </w:p>
    <w:p w14:paraId="74A66E1C" w14:textId="77777777" w:rsidR="00741097" w:rsidRDefault="00741097">
      <w:pPr>
        <w:ind w:left="2160"/>
      </w:pPr>
      <w:r>
        <w:t xml:space="preserve">It is the responsibility of the PI to give each subject an explanation to questions ensuing from participation in the research project following its conclusion.  It is strongly recommended that this occur immediately following participation for each subject, but if, in the judgment of the IRB, such information could adversely affect subsequent data collection in the same study, the full explanation may be delayed for a reasonable </w:t>
      </w:r>
      <w:proofErr w:type="gramStart"/>
      <w:r>
        <w:t>period of time</w:t>
      </w:r>
      <w:proofErr w:type="gramEnd"/>
      <w:r>
        <w:t>.</w:t>
      </w:r>
    </w:p>
    <w:p w14:paraId="2FDB236E" w14:textId="77777777" w:rsidR="00741097" w:rsidRDefault="00741097">
      <w:pPr>
        <w:ind w:left="2160"/>
      </w:pPr>
    </w:p>
    <w:p w14:paraId="04EB0529" w14:textId="77777777" w:rsidR="00741097" w:rsidRDefault="00741097">
      <w:pPr>
        <w:ind w:left="2160"/>
      </w:pPr>
      <w:r>
        <w:t xml:space="preserve">There is an exception to this delay:  In those </w:t>
      </w:r>
      <w:r w:rsidR="00A62735">
        <w:t>cases,</w:t>
      </w:r>
      <w:r>
        <w:t xml:space="preserve"> in which it is unavoidable to mislead the subjects and/or in which it is possible that the experimental treatment may result in emotional stress for the subjects, it is mandatory that they receive a full debriefing immediately following participation.</w:t>
      </w:r>
    </w:p>
    <w:p w14:paraId="4731B356" w14:textId="77777777" w:rsidR="00741097" w:rsidRDefault="00741097">
      <w:pPr>
        <w:ind w:left="1440"/>
      </w:pPr>
    </w:p>
    <w:p w14:paraId="58B9C1FB" w14:textId="77777777" w:rsidR="00741097" w:rsidRDefault="00741097">
      <w:pPr>
        <w:ind w:left="2160"/>
      </w:pPr>
      <w:r>
        <w:t>d. The adequacy of facilities and other resources necessary for completion of the study and protection of subjects’ rights.</w:t>
      </w:r>
    </w:p>
    <w:p w14:paraId="6953AEEB" w14:textId="77777777" w:rsidR="00741097" w:rsidRDefault="00741097">
      <w:pPr>
        <w:ind w:left="2160"/>
      </w:pPr>
    </w:p>
    <w:p w14:paraId="4A6A6D6C" w14:textId="77777777" w:rsidR="007A7DCF" w:rsidRDefault="007A7DCF">
      <w:pPr>
        <w:ind w:left="2160"/>
      </w:pPr>
      <w:r>
        <w:t>e. Anticipated benefits, if any.</w:t>
      </w:r>
    </w:p>
    <w:p w14:paraId="6FF4B255" w14:textId="77777777" w:rsidR="007A7DCF" w:rsidRDefault="007A7DCF">
      <w:pPr>
        <w:ind w:left="2160"/>
      </w:pPr>
    </w:p>
    <w:p w14:paraId="196A4883" w14:textId="77777777" w:rsidR="00741097" w:rsidRDefault="007A7DCF">
      <w:pPr>
        <w:ind w:left="2160"/>
      </w:pPr>
      <w:r>
        <w:lastRenderedPageBreak/>
        <w:t>f</w:t>
      </w:r>
      <w:r w:rsidR="00741097">
        <w:t>. The personal risk to the subject</w:t>
      </w:r>
      <w:r>
        <w:t xml:space="preserve"> in relation to expected benefits</w:t>
      </w:r>
      <w:r w:rsidR="00741097">
        <w:t>.</w:t>
      </w:r>
    </w:p>
    <w:p w14:paraId="1D6C9725" w14:textId="77777777" w:rsidR="00741097" w:rsidRDefault="00741097">
      <w:pPr>
        <w:ind w:left="2160"/>
      </w:pPr>
    </w:p>
    <w:p w14:paraId="69EF19D7" w14:textId="77777777" w:rsidR="00741097" w:rsidRDefault="007A7DCF">
      <w:pPr>
        <w:ind w:left="2160"/>
      </w:pPr>
      <w:r>
        <w:t>g</w:t>
      </w:r>
      <w:r w:rsidR="00741097">
        <w:t>. The adequacy of procedures for securing informed consent from the subject.</w:t>
      </w:r>
    </w:p>
    <w:p w14:paraId="14BF3E2D" w14:textId="77777777" w:rsidR="00741097" w:rsidRDefault="00741097">
      <w:pPr>
        <w:ind w:left="2160"/>
      </w:pPr>
    </w:p>
    <w:p w14:paraId="07C0FB80" w14:textId="77777777" w:rsidR="00741097" w:rsidRDefault="007A7DCF">
      <w:pPr>
        <w:ind w:left="2160"/>
      </w:pPr>
      <w:r>
        <w:t>h</w:t>
      </w:r>
      <w:r w:rsidR="00741097">
        <w:t>. The adequacy of measures for</w:t>
      </w:r>
      <w:r w:rsidR="00FD7383">
        <w:t xml:space="preserve"> </w:t>
      </w:r>
      <w:r w:rsidR="00FD7383" w:rsidRPr="00FD7383">
        <w:t>minimizing of risk and</w:t>
      </w:r>
      <w:r w:rsidR="00FD7383">
        <w:t xml:space="preserve"> </w:t>
      </w:r>
      <w:r w:rsidR="00741097">
        <w:t>the protection of the health, safety, comfort, and legal rights of the subject.</w:t>
      </w:r>
    </w:p>
    <w:p w14:paraId="117D04FE" w14:textId="77777777" w:rsidR="00741097" w:rsidRDefault="00741097">
      <w:pPr>
        <w:ind w:left="2160"/>
      </w:pPr>
    </w:p>
    <w:p w14:paraId="04352D30" w14:textId="77777777" w:rsidR="00741097" w:rsidRDefault="007A7DCF">
      <w:pPr>
        <w:ind w:left="2160"/>
      </w:pPr>
      <w:r>
        <w:t>i</w:t>
      </w:r>
      <w:r w:rsidR="00741097">
        <w:t>. The ad</w:t>
      </w:r>
      <w:r w:rsidR="00B54030">
        <w:t>e</w:t>
      </w:r>
      <w:r w:rsidR="00741097">
        <w:t>quacy of measures for protecting the privacy of subjects and maintaining confidentiality of data.</w:t>
      </w:r>
    </w:p>
    <w:p w14:paraId="071344A9" w14:textId="77777777" w:rsidR="00741097" w:rsidRDefault="00741097">
      <w:pPr>
        <w:ind w:left="2160"/>
      </w:pPr>
    </w:p>
    <w:p w14:paraId="093DC00B" w14:textId="77777777" w:rsidR="00741097" w:rsidRDefault="00741097">
      <w:pPr>
        <w:ind w:left="1440"/>
        <w:rPr>
          <w:i/>
        </w:rPr>
      </w:pPr>
      <w:bookmarkStart w:id="13" w:name="_Toc447506453"/>
      <w:bookmarkStart w:id="14" w:name="_Toc447506927"/>
      <w:bookmarkStart w:id="15" w:name="_Toc447507030"/>
      <w:bookmarkStart w:id="16" w:name="_Toc447507173"/>
      <w:bookmarkStart w:id="17" w:name="_Toc447508564"/>
      <w:bookmarkStart w:id="18" w:name="_Toc448744988"/>
      <w:bookmarkStart w:id="19" w:name="_Toc448897299"/>
      <w:bookmarkStart w:id="20" w:name="_Toc448906942"/>
      <w:bookmarkStart w:id="21" w:name="_Toc449162245"/>
      <w:bookmarkStart w:id="22" w:name="_Toc449231024"/>
      <w:bookmarkStart w:id="23" w:name="_Toc449233914"/>
      <w:bookmarkStart w:id="24" w:name="_Toc449755340"/>
      <w:bookmarkStart w:id="25" w:name="_Toc449761343"/>
      <w:r>
        <w:rPr>
          <w:i/>
        </w:rPr>
        <w:t>Approved Subject to Restrictions</w:t>
      </w:r>
      <w:bookmarkEnd w:id="13"/>
      <w:bookmarkEnd w:id="14"/>
      <w:bookmarkEnd w:id="15"/>
      <w:bookmarkEnd w:id="16"/>
      <w:bookmarkEnd w:id="17"/>
      <w:bookmarkEnd w:id="18"/>
      <w:bookmarkEnd w:id="19"/>
      <w:bookmarkEnd w:id="20"/>
      <w:bookmarkEnd w:id="21"/>
      <w:bookmarkEnd w:id="22"/>
      <w:bookmarkEnd w:id="23"/>
      <w:bookmarkEnd w:id="24"/>
      <w:bookmarkEnd w:id="25"/>
    </w:p>
    <w:p w14:paraId="20FD25C3" w14:textId="77777777" w:rsidR="00741097" w:rsidRDefault="00741097">
      <w:pPr>
        <w:ind w:left="1440"/>
      </w:pPr>
    </w:p>
    <w:p w14:paraId="2A9E736C" w14:textId="77777777" w:rsidR="00741097" w:rsidRDefault="00741097">
      <w:pPr>
        <w:ind w:left="1440"/>
      </w:pPr>
      <w:r>
        <w:t>If the protocol is approved subject to restri</w:t>
      </w:r>
      <w:r w:rsidR="00E14AED">
        <w:t>ctions, then the Chair indicates the action of the IRB at the bottom of the form</w:t>
      </w:r>
      <w:r>
        <w:t>, signs and dates it, and distributes it to the PI as a protocol approved with restrictions.  The PI then must respond to the restrictions as indicated by the IRB.  Upon receipt and approval of the responses, the restriction</w:t>
      </w:r>
      <w:r w:rsidR="00D3351E">
        <w:t xml:space="preserve">s are </w:t>
      </w:r>
      <w:r w:rsidR="00A62735">
        <w:t>removed,</w:t>
      </w:r>
      <w:r w:rsidR="00D3351E">
        <w:t xml:space="preserve"> and the protocol </w:t>
      </w:r>
      <w:r>
        <w:t>is then processed as an approved protocol and distributed as described above.</w:t>
      </w:r>
    </w:p>
    <w:p w14:paraId="1BBEB7F3" w14:textId="77777777" w:rsidR="00741097" w:rsidRDefault="00741097">
      <w:pPr>
        <w:ind w:left="1440"/>
      </w:pPr>
    </w:p>
    <w:p w14:paraId="7EA3A437" w14:textId="77777777" w:rsidR="00741097" w:rsidRDefault="00741097">
      <w:pPr>
        <w:ind w:left="1440"/>
        <w:rPr>
          <w:i/>
        </w:rPr>
      </w:pPr>
      <w:bookmarkStart w:id="26" w:name="_Toc447506455"/>
      <w:bookmarkStart w:id="27" w:name="_Toc447506929"/>
      <w:bookmarkStart w:id="28" w:name="_Toc447507032"/>
      <w:bookmarkStart w:id="29" w:name="_Toc447507175"/>
      <w:bookmarkStart w:id="30" w:name="_Toc447508566"/>
      <w:bookmarkStart w:id="31" w:name="_Toc448744990"/>
      <w:bookmarkStart w:id="32" w:name="_Toc448897301"/>
      <w:bookmarkStart w:id="33" w:name="_Toc448906944"/>
      <w:bookmarkStart w:id="34" w:name="_Toc449162247"/>
      <w:bookmarkStart w:id="35" w:name="_Toc449231026"/>
      <w:bookmarkStart w:id="36" w:name="_Toc449233916"/>
      <w:bookmarkStart w:id="37" w:name="_Toc449755342"/>
      <w:bookmarkStart w:id="38" w:name="_Toc449761345"/>
      <w:r>
        <w:rPr>
          <w:i/>
        </w:rPr>
        <w:t>Tabled</w:t>
      </w:r>
      <w:bookmarkEnd w:id="26"/>
      <w:bookmarkEnd w:id="27"/>
      <w:bookmarkEnd w:id="28"/>
      <w:bookmarkEnd w:id="29"/>
      <w:bookmarkEnd w:id="30"/>
      <w:bookmarkEnd w:id="31"/>
      <w:bookmarkEnd w:id="32"/>
      <w:bookmarkEnd w:id="33"/>
      <w:bookmarkEnd w:id="34"/>
      <w:bookmarkEnd w:id="35"/>
      <w:bookmarkEnd w:id="36"/>
      <w:bookmarkEnd w:id="37"/>
      <w:bookmarkEnd w:id="38"/>
    </w:p>
    <w:p w14:paraId="66DFC1FF" w14:textId="77777777" w:rsidR="00741097" w:rsidRDefault="00741097">
      <w:pPr>
        <w:ind w:left="1440"/>
      </w:pPr>
    </w:p>
    <w:p w14:paraId="312242C2" w14:textId="77777777" w:rsidR="00741097" w:rsidRDefault="00741097" w:rsidP="00D3351E">
      <w:pPr>
        <w:ind w:left="1440"/>
      </w:pPr>
      <w:r>
        <w:t>Tabled action means that the protocol was not sufficiently complete for the IRB to reach a final decision.  In this case, the PI is notified by the Chair of the IRB and the additional information necessary for completion of the IRB review is requested.  In the case of a tabled protocol, the PI may be invited to attend an IRB meeting to present/clarify the protocol for the Board.</w:t>
      </w:r>
    </w:p>
    <w:p w14:paraId="0A67CE44" w14:textId="77777777" w:rsidR="0046165F" w:rsidRDefault="0046165F" w:rsidP="00D3351E">
      <w:pPr>
        <w:ind w:left="1440"/>
        <w:rPr>
          <w:szCs w:val="24"/>
        </w:rPr>
      </w:pPr>
    </w:p>
    <w:p w14:paraId="4B60CC9C" w14:textId="77777777" w:rsidR="005701E2" w:rsidRPr="0046165F" w:rsidRDefault="005701E2" w:rsidP="00D3351E">
      <w:pPr>
        <w:ind w:left="1440"/>
        <w:rPr>
          <w:vanish/>
          <w:szCs w:val="24"/>
        </w:rPr>
      </w:pPr>
    </w:p>
    <w:p w14:paraId="5B966891" w14:textId="77777777" w:rsidR="00741097" w:rsidRDefault="00741097">
      <w:pPr>
        <w:ind w:left="1440"/>
        <w:rPr>
          <w:i/>
        </w:rPr>
      </w:pPr>
      <w:bookmarkStart w:id="39" w:name="_Toc447506454"/>
      <w:bookmarkStart w:id="40" w:name="_Toc447506928"/>
      <w:bookmarkStart w:id="41" w:name="_Toc447507031"/>
      <w:bookmarkStart w:id="42" w:name="_Toc447507174"/>
      <w:bookmarkStart w:id="43" w:name="_Toc447508565"/>
      <w:bookmarkStart w:id="44" w:name="_Toc448744989"/>
      <w:bookmarkStart w:id="45" w:name="_Toc448897300"/>
      <w:bookmarkStart w:id="46" w:name="_Toc448906943"/>
      <w:bookmarkStart w:id="47" w:name="_Toc449162246"/>
      <w:bookmarkStart w:id="48" w:name="_Toc449231025"/>
      <w:bookmarkStart w:id="49" w:name="_Toc449233915"/>
      <w:bookmarkStart w:id="50" w:name="_Toc449755341"/>
      <w:bookmarkStart w:id="51" w:name="_Toc449761344"/>
      <w:r>
        <w:rPr>
          <w:i/>
        </w:rPr>
        <w:t>Disapproved</w:t>
      </w:r>
      <w:bookmarkEnd w:id="39"/>
      <w:bookmarkEnd w:id="40"/>
      <w:bookmarkEnd w:id="41"/>
      <w:bookmarkEnd w:id="42"/>
      <w:bookmarkEnd w:id="43"/>
      <w:bookmarkEnd w:id="44"/>
      <w:bookmarkEnd w:id="45"/>
      <w:bookmarkEnd w:id="46"/>
      <w:bookmarkEnd w:id="47"/>
      <w:bookmarkEnd w:id="48"/>
      <w:bookmarkEnd w:id="49"/>
      <w:bookmarkEnd w:id="50"/>
      <w:bookmarkEnd w:id="51"/>
    </w:p>
    <w:p w14:paraId="34367218" w14:textId="77777777" w:rsidR="00741097" w:rsidRDefault="00741097">
      <w:pPr>
        <w:ind w:left="1440"/>
        <w:rPr>
          <w:u w:val="single"/>
        </w:rPr>
      </w:pPr>
    </w:p>
    <w:p w14:paraId="27C3E062" w14:textId="77777777" w:rsidR="00741097" w:rsidRDefault="00741097">
      <w:pPr>
        <w:ind w:left="1440"/>
      </w:pPr>
      <w:r>
        <w:t>If the protocol is disapproved, the PI will be informed in writing of the reasons for disapproval.  The PI may revise and resubmit his/her protocol for another review.</w:t>
      </w:r>
    </w:p>
    <w:p w14:paraId="2083C507" w14:textId="77777777" w:rsidR="00741097" w:rsidRDefault="00741097">
      <w:pPr>
        <w:ind w:left="720"/>
      </w:pPr>
    </w:p>
    <w:p w14:paraId="7A2A6492" w14:textId="77777777" w:rsidR="00741097" w:rsidRDefault="00993B0F">
      <w:pPr>
        <w:ind w:left="720"/>
      </w:pPr>
      <w:r>
        <w:t>B. Continuing Review</w:t>
      </w:r>
    </w:p>
    <w:p w14:paraId="47613CBC" w14:textId="77777777" w:rsidR="00741097" w:rsidRDefault="00741097">
      <w:pPr>
        <w:ind w:left="720"/>
      </w:pPr>
    </w:p>
    <w:p w14:paraId="7863D056" w14:textId="64FC7BCA" w:rsidR="00741097" w:rsidRPr="00CA4E8D" w:rsidRDefault="00741097">
      <w:pPr>
        <w:ind w:left="720"/>
      </w:pPr>
      <w:r w:rsidRPr="00863289">
        <w:t xml:space="preserve">The IRB </w:t>
      </w:r>
      <w:r w:rsidR="00C000B9" w:rsidRPr="00863289">
        <w:t>may</w:t>
      </w:r>
      <w:r w:rsidRPr="00863289">
        <w:t xml:space="preserve"> conduct continuing review of research at intervals appropriate to the degree of risk, but not less than once per year.  Principal Investigators will be informed of the </w:t>
      </w:r>
      <w:r w:rsidR="00CA4E8D" w:rsidRPr="00863289">
        <w:t xml:space="preserve">annual review by receipt of a </w:t>
      </w:r>
      <w:r w:rsidRPr="00863289">
        <w:t>Continuing Review</w:t>
      </w:r>
      <w:r w:rsidR="00CA4E8D" w:rsidRPr="00863289">
        <w:t xml:space="preserve"> Questionnaire</w:t>
      </w:r>
      <w:r w:rsidR="002C46DF" w:rsidRPr="00863289">
        <w:t>. Copies of the form are availabl</w:t>
      </w:r>
      <w:r w:rsidR="0082243E" w:rsidRPr="00863289">
        <w:t xml:space="preserve">e via the Institutional </w:t>
      </w:r>
      <w:r w:rsidR="001A11CA">
        <w:t>Research</w:t>
      </w:r>
      <w:r w:rsidR="0082243E" w:rsidRPr="00863289">
        <w:t xml:space="preserve"> website</w:t>
      </w:r>
      <w:r w:rsidR="002C46DF" w:rsidRPr="00863289">
        <w:t xml:space="preserve">. </w:t>
      </w:r>
      <w:r w:rsidR="00CA4E8D" w:rsidRPr="00863289">
        <w:t>This Continuing Review Questionnaire</w:t>
      </w:r>
      <w:r w:rsidR="006319B6" w:rsidRPr="00D21845">
        <w:t xml:space="preserve"> is </w:t>
      </w:r>
      <w:r w:rsidRPr="00D21845">
        <w:t>to be completed a</w:t>
      </w:r>
      <w:r w:rsidRPr="00CA4E8D">
        <w:t xml:space="preserve">nd returned to the </w:t>
      </w:r>
      <w:r w:rsidR="000B2E9A" w:rsidRPr="00CA4E8D">
        <w:t xml:space="preserve">Chair </w:t>
      </w:r>
      <w:r w:rsidRPr="00CA4E8D">
        <w:t>of the IRB along with the informed consent document currently in use with the project being reviewed.  The PI will be notified of the action taken (e.g., Approved, Approved Subject to Restrictions, etc.).</w:t>
      </w:r>
    </w:p>
    <w:p w14:paraId="283C5D7E" w14:textId="77777777" w:rsidR="00317F3C" w:rsidRDefault="00317F3C">
      <w:pPr>
        <w:ind w:left="720"/>
      </w:pPr>
    </w:p>
    <w:p w14:paraId="2EDB7421" w14:textId="77777777" w:rsidR="00317F3C" w:rsidRDefault="00587AD5">
      <w:pPr>
        <w:ind w:left="720"/>
      </w:pPr>
      <w:r>
        <w:t>W</w:t>
      </w:r>
      <w:r w:rsidR="00317F3C" w:rsidRPr="00306F0C">
        <w:t xml:space="preserve">hen a Continuing Review request is submitted, the IRB </w:t>
      </w:r>
      <w:r>
        <w:t xml:space="preserve">Chair </w:t>
      </w:r>
      <w:r w:rsidR="00317F3C" w:rsidRPr="00306F0C">
        <w:t xml:space="preserve">shall consider the following: changes to the research, protocol deviations and violations, since the last </w:t>
      </w:r>
      <w:r w:rsidR="00317F3C" w:rsidRPr="00306F0C">
        <w:lastRenderedPageBreak/>
        <w:t>scheduled review; adverse event reports; reports of unanticipated problems involving risks to subjects and, if available, data safety monitoring reports; and investigator compliance.</w:t>
      </w:r>
      <w:r w:rsidR="00317F3C">
        <w:t xml:space="preserve">  </w:t>
      </w:r>
    </w:p>
    <w:p w14:paraId="3402E929" w14:textId="77777777" w:rsidR="00741097" w:rsidRDefault="00741097">
      <w:pPr>
        <w:ind w:left="720"/>
      </w:pPr>
    </w:p>
    <w:p w14:paraId="6EB79532" w14:textId="77777777" w:rsidR="00741097" w:rsidRDefault="00741097">
      <w:pPr>
        <w:ind w:left="720"/>
      </w:pPr>
      <w:r>
        <w:t xml:space="preserve">If the protocol and/or other documents used in the project have been amended within the past </w:t>
      </w:r>
      <w:r w:rsidRPr="006319B6">
        <w:t>five</w:t>
      </w:r>
      <w:r>
        <w:t xml:space="preserve"> years, the PI will be requested to submit a new protocol incorporating these amendments if such have not previously been submitted.</w:t>
      </w:r>
    </w:p>
    <w:p w14:paraId="13E38E10" w14:textId="77777777" w:rsidR="00741097" w:rsidRDefault="00741097">
      <w:pPr>
        <w:ind w:left="720"/>
      </w:pPr>
    </w:p>
    <w:p w14:paraId="1BCDA8B2" w14:textId="434EFF03" w:rsidR="00741097" w:rsidRDefault="00741097">
      <w:pPr>
        <w:ind w:left="720"/>
      </w:pPr>
      <w:r>
        <w:t>Pursuant to OHRP guidelines, the IRB approval period may be held constant from year to year throughout the life of each project.  When continuing review occurs annually and the IRB performs continuing review within 30 days before the IRB approval period expires, the IRB may retain the anniversary date as the date by which the continuing review must occur.  However, if an investigator has failed to provide continuing review information to the IRB or the IRB has not reviewed and approved a research study by the continuing review date specified by the IRB, the research must stop, unless the IRB Chair or Vice</w:t>
      </w:r>
      <w:r w:rsidR="00B865C6">
        <w:t>/Co-</w:t>
      </w:r>
      <w:r>
        <w:t xml:space="preserve">Chair find that it is in the best interests of individual subjects to continue participating in the research interventions or interactions, and this finding is ratified at the next convened IRB meeting.  However, after the expiration of IRB approval, the protocol will be considered </w:t>
      </w:r>
      <w:r w:rsidR="00A62735">
        <w:t>closed,</w:t>
      </w:r>
      <w:r>
        <w:t xml:space="preserve"> and enrollment of new subjects cannot </w:t>
      </w:r>
      <w:proofErr w:type="gramStart"/>
      <w:r>
        <w:t>occur</w:t>
      </w:r>
      <w:proofErr w:type="gramEnd"/>
      <w:r>
        <w:t xml:space="preserve"> nor can any data collected be used for research purposes.</w:t>
      </w:r>
    </w:p>
    <w:p w14:paraId="3BCD86F0" w14:textId="77777777" w:rsidR="003B6664" w:rsidRDefault="003B6664">
      <w:pPr>
        <w:ind w:left="720"/>
      </w:pPr>
    </w:p>
    <w:p w14:paraId="56BE6999" w14:textId="77777777" w:rsidR="00741097" w:rsidRDefault="00741097">
      <w:pPr>
        <w:ind w:left="720"/>
      </w:pPr>
      <w:r>
        <w:t>C. Procedures Pertaining to Bot</w:t>
      </w:r>
      <w:r w:rsidR="00993B0F">
        <w:t>h Initial and Continuing Review</w:t>
      </w:r>
    </w:p>
    <w:p w14:paraId="61E5E633" w14:textId="77777777" w:rsidR="00741097" w:rsidRDefault="00741097">
      <w:pPr>
        <w:ind w:left="720"/>
      </w:pPr>
    </w:p>
    <w:p w14:paraId="4BBD27A4" w14:textId="77777777" w:rsidR="00741097" w:rsidRDefault="00741097">
      <w:pPr>
        <w:ind w:left="1440"/>
      </w:pPr>
      <w:r>
        <w:t>1. The IRB shall have authority to determine which studies need verification from sources other than the investigators that no material changes have occurred since previous IRB review, particularly: (</w:t>
      </w:r>
      <w:r>
        <w:rPr>
          <w:snapToGrid w:val="0"/>
        </w:rPr>
        <w:t>i) complex projects involving unusual levels or types of risk to subjects; (ii) projects conducted by investigators who previously have failed to comply with the requirements of the HHS regulations or the requirements or determinations of the IRB; and (iii) projects where concern about possible material changes occurring without IRB approval have been raised based upon information provided in continuing review reports or from other sources</w:t>
      </w:r>
      <w:r>
        <w:t>.</w:t>
      </w:r>
    </w:p>
    <w:p w14:paraId="32A694BF" w14:textId="77777777" w:rsidR="00741097" w:rsidRDefault="00741097">
      <w:pPr>
        <w:ind w:left="720"/>
      </w:pPr>
    </w:p>
    <w:p w14:paraId="3BA538E1" w14:textId="77777777" w:rsidR="00741097" w:rsidRDefault="00587AD5">
      <w:pPr>
        <w:ind w:left="1440"/>
      </w:pPr>
      <w:r>
        <w:t>2</w:t>
      </w:r>
      <w:r w:rsidR="00741097">
        <w:t xml:space="preserve">. PIs shall be informed at the time of protocol approval (both initial and continuing) that changes in approved research may not be initiated without IRB review and approval except where necessary to eliminate apparent immediate hazards to </w:t>
      </w:r>
      <w:r w:rsidR="00A62735">
        <w:t>subjects.</w:t>
      </w:r>
    </w:p>
    <w:p w14:paraId="4C83F33E" w14:textId="77777777" w:rsidR="00741097" w:rsidRDefault="00741097">
      <w:pPr>
        <w:ind w:left="1440"/>
      </w:pPr>
    </w:p>
    <w:p w14:paraId="7D1773C0" w14:textId="77777777" w:rsidR="00741097" w:rsidRDefault="00587AD5">
      <w:pPr>
        <w:ind w:left="1440"/>
      </w:pPr>
      <w:r>
        <w:rPr>
          <w:snapToGrid w:val="0"/>
        </w:rPr>
        <w:t>3</w:t>
      </w:r>
      <w:r w:rsidR="00741097">
        <w:rPr>
          <w:snapToGrid w:val="0"/>
        </w:rPr>
        <w:t xml:space="preserve">. </w:t>
      </w:r>
      <w:r w:rsidR="00741097">
        <w:t>PIs shall be informed at the time of protocol approval (both initial and continuing) that any serious or on-going proble</w:t>
      </w:r>
      <w:r w:rsidR="00C000B9">
        <w:t xml:space="preserve">ms </w:t>
      </w:r>
      <w:r w:rsidR="00741097">
        <w:t>are to be reported promptly to the IRB.</w:t>
      </w:r>
    </w:p>
    <w:p w14:paraId="07C091FA" w14:textId="77777777" w:rsidR="00741097" w:rsidRDefault="00741097">
      <w:pPr>
        <w:ind w:left="720"/>
      </w:pPr>
    </w:p>
    <w:p w14:paraId="01ACD5CD" w14:textId="208C1083" w:rsidR="00741097" w:rsidRDefault="00587AD5">
      <w:pPr>
        <w:ind w:left="1440"/>
      </w:pPr>
      <w:r>
        <w:rPr>
          <w:snapToGrid w:val="0"/>
        </w:rPr>
        <w:t>4</w:t>
      </w:r>
      <w:r w:rsidR="00741097">
        <w:rPr>
          <w:snapToGrid w:val="0"/>
        </w:rPr>
        <w:t xml:space="preserve">. </w:t>
      </w:r>
      <w:r w:rsidR="00741097">
        <w:t xml:space="preserve">Serious or continuing noncompliance by an investigator, or any suspension or termination of activities, is to be reported promptly to the </w:t>
      </w:r>
      <w:r w:rsidR="001A11CA">
        <w:t xml:space="preserve">Chair </w:t>
      </w:r>
      <w:r w:rsidR="00741097">
        <w:t>so that appropriate remedial action can be taken, including, but not limited t</w:t>
      </w:r>
      <w:r w:rsidR="00D3351E">
        <w:t>o, appropriate reporting to the granting agency.</w:t>
      </w:r>
    </w:p>
    <w:p w14:paraId="5E92D2DE" w14:textId="77777777" w:rsidR="00AC7E83" w:rsidRDefault="00AC7E83" w:rsidP="00C000B9">
      <w:pPr>
        <w:rPr>
          <w:snapToGrid w:val="0"/>
        </w:rPr>
      </w:pPr>
    </w:p>
    <w:p w14:paraId="41B06DBC" w14:textId="77777777" w:rsidR="00AC7E83" w:rsidRDefault="00AC7E83" w:rsidP="00313D3E">
      <w:pPr>
        <w:ind w:left="720"/>
      </w:pPr>
      <w:r>
        <w:t>D. Adverse Event</w:t>
      </w:r>
      <w:r w:rsidR="0054194E">
        <w:t xml:space="preserve"> Reporting</w:t>
      </w:r>
      <w:r w:rsidR="005701E2">
        <w:t xml:space="preserve"> Guidance</w:t>
      </w:r>
    </w:p>
    <w:p w14:paraId="286EA309" w14:textId="77777777" w:rsidR="00AC7E83" w:rsidRDefault="00AC7E83" w:rsidP="00313D3E">
      <w:pPr>
        <w:ind w:left="1440"/>
        <w:rPr>
          <w:snapToGrid w:val="0"/>
        </w:rPr>
      </w:pPr>
    </w:p>
    <w:p w14:paraId="37714CAA" w14:textId="77777777" w:rsidR="0054194E" w:rsidRDefault="00AB5DDF" w:rsidP="00313D3E">
      <w:pPr>
        <w:pStyle w:val="NormalWeb"/>
        <w:spacing w:before="0" w:beforeAutospacing="0" w:after="0" w:afterAutospacing="0"/>
        <w:ind w:left="1440"/>
      </w:pPr>
      <w:r>
        <w:lastRenderedPageBreak/>
        <w:t xml:space="preserve">1. </w:t>
      </w:r>
      <w:r w:rsidR="00D3351E">
        <w:t xml:space="preserve">The </w:t>
      </w:r>
      <w:r w:rsidR="0054194E">
        <w:t>Office of Human Research Protections (OHRP) recognize</w:t>
      </w:r>
      <w:r w:rsidR="00D3351E">
        <w:t>s</w:t>
      </w:r>
      <w:r w:rsidR="0054194E">
        <w:t xml:space="preserve"> that any adverse event in a trial is a potentially important occurrence because it may reflect additional risks to subjects.  In accordance with their requirements, these regulatory bodies have charged Institutional Review Boards with the responsibility of conducting continuing review of research.  Included in this review is the monitoring of adverse reactions and unexpected events (21 CFR 56.108 and 45 CFR 46.103). </w:t>
      </w:r>
    </w:p>
    <w:p w14:paraId="1096D8AC" w14:textId="77777777" w:rsidR="00CE5ADC" w:rsidRDefault="00CE5ADC"/>
    <w:p w14:paraId="0602F9D5" w14:textId="77777777" w:rsidR="00741097" w:rsidRPr="009759F5" w:rsidRDefault="005701E2">
      <w:pPr>
        <w:rPr>
          <w:b/>
        </w:rPr>
      </w:pPr>
      <w:r>
        <w:rPr>
          <w:b/>
        </w:rPr>
        <w:t>IX. OPERATIONS OF THE IRB</w:t>
      </w:r>
    </w:p>
    <w:p w14:paraId="3B370E76" w14:textId="77777777" w:rsidR="00741097" w:rsidRDefault="00741097"/>
    <w:p w14:paraId="4A32938B" w14:textId="77777777" w:rsidR="00741097" w:rsidRPr="009857BA" w:rsidRDefault="00741097">
      <w:pPr>
        <w:ind w:left="720"/>
      </w:pPr>
      <w:r w:rsidRPr="009857BA">
        <w:t>A. IRB meeting</w:t>
      </w:r>
      <w:r w:rsidR="009857BA" w:rsidRPr="009857BA">
        <w:t xml:space="preserve">s are </w:t>
      </w:r>
      <w:r w:rsidRPr="009857BA">
        <w:t xml:space="preserve">scheduled </w:t>
      </w:r>
      <w:r w:rsidR="009857BA" w:rsidRPr="009857BA">
        <w:t>as required</w:t>
      </w:r>
      <w:r w:rsidRPr="009857BA">
        <w:t>.</w:t>
      </w:r>
    </w:p>
    <w:p w14:paraId="11530AB3" w14:textId="77777777" w:rsidR="00741097" w:rsidRDefault="00741097">
      <w:pPr>
        <w:ind w:left="720"/>
      </w:pPr>
    </w:p>
    <w:p w14:paraId="39CE2847" w14:textId="77777777" w:rsidR="00741097" w:rsidRPr="009857BA" w:rsidRDefault="00741097">
      <w:pPr>
        <w:ind w:left="720"/>
      </w:pPr>
      <w:r w:rsidRPr="00F759E7">
        <w:t>B. The place and time of meeting, agenda, and study material to be reviewed are distributed to IRB members at least seven (7) days prior to the meeting.</w:t>
      </w:r>
    </w:p>
    <w:p w14:paraId="34EC0EED" w14:textId="77777777" w:rsidR="00741097" w:rsidRPr="009857BA" w:rsidRDefault="00741097">
      <w:pPr>
        <w:ind w:left="720"/>
      </w:pPr>
    </w:p>
    <w:p w14:paraId="5F05597C" w14:textId="77777777" w:rsidR="00741097" w:rsidRDefault="00741097">
      <w:pPr>
        <w:ind w:left="720"/>
      </w:pPr>
      <w:r>
        <w:t>C. The IRB C</w:t>
      </w:r>
      <w:r w:rsidR="00D3351E">
        <w:t>hair</w:t>
      </w:r>
      <w:r>
        <w:t xml:space="preserve"> assigns one primary reviewer and at least one secondary reviewer for each new protocol, who receive the complete</w:t>
      </w:r>
      <w:r w:rsidR="005C6196">
        <w:t xml:space="preserve"> study documentation for review</w:t>
      </w:r>
      <w:r>
        <w:t xml:space="preserve">.  </w:t>
      </w:r>
      <w:r w:rsidR="008270B8">
        <w:t xml:space="preserve">The primary reviewer is assigned consistent with protocol content and reviewer expertise.  Secondary reviewer(s) may be assigned using additional factors such as their ability to provide a valuable perspective on salient non-scientific aspects of the research.  </w:t>
      </w:r>
      <w:r>
        <w:t>The reviewers</w:t>
      </w:r>
      <w:r w:rsidR="00170499">
        <w:t>, who are assigned based on their expertise,</w:t>
      </w:r>
      <w:r>
        <w:t xml:space="preserve"> lead the discussion of that protocol.  Other IRB members review summary information </w:t>
      </w:r>
      <w:r w:rsidR="00A62735">
        <w:t>only but</w:t>
      </w:r>
      <w:r>
        <w:t xml:space="preserve"> have access to complete study documentation upon request.</w:t>
      </w:r>
      <w:r w:rsidR="008270B8">
        <w:t xml:space="preserve">  If external reviewers are also assigned, they must be subject to the same conflict of interest policies as IRB members.</w:t>
      </w:r>
    </w:p>
    <w:p w14:paraId="6B46DD82" w14:textId="77777777" w:rsidR="0001079B" w:rsidRDefault="0001079B">
      <w:pPr>
        <w:ind w:left="720"/>
      </w:pPr>
    </w:p>
    <w:p w14:paraId="18ACC0E9" w14:textId="77777777" w:rsidR="00741097" w:rsidRDefault="00741097">
      <w:pPr>
        <w:ind w:left="720"/>
      </w:pPr>
      <w:r>
        <w:t>D. Voting requirements</w:t>
      </w:r>
    </w:p>
    <w:p w14:paraId="367167B6" w14:textId="77777777" w:rsidR="008270B8" w:rsidRDefault="008270B8">
      <w:pPr>
        <w:ind w:left="720"/>
      </w:pPr>
    </w:p>
    <w:p w14:paraId="37A48C61" w14:textId="77777777" w:rsidR="00741097" w:rsidRDefault="00741097">
      <w:pPr>
        <w:ind w:left="990"/>
      </w:pPr>
      <w:r>
        <w:t>1. Except when an expedited review procedure is used, a quorum of the IRB, duly convened through written notice, shall be a majority of voting members with varying backgrounds to promote complete and adequate review of research activities, including at least one member whose primary concerns are in nonscientific areas.</w:t>
      </w:r>
    </w:p>
    <w:p w14:paraId="3EAA4838" w14:textId="77777777" w:rsidR="00741097" w:rsidRDefault="00741097">
      <w:pPr>
        <w:ind w:left="990"/>
      </w:pPr>
    </w:p>
    <w:p w14:paraId="25A16429" w14:textId="77777777" w:rsidR="00741097" w:rsidRDefault="00741097">
      <w:pPr>
        <w:ind w:left="994" w:right="-432"/>
      </w:pPr>
      <w:r>
        <w:t xml:space="preserve">2. </w:t>
      </w:r>
      <w:proofErr w:type="gramStart"/>
      <w:r>
        <w:t>In order for</w:t>
      </w:r>
      <w:proofErr w:type="gramEnd"/>
      <w:r>
        <w:t xml:space="preserve"> the research to be approved, it shall receive the approval of a majority of those voting members present at the meeting.  </w:t>
      </w:r>
      <w:r w:rsidR="0018725D">
        <w:t>IRB meetings conducted via telephone conference call are permitted pursuant to OHRP guidelines.</w:t>
      </w:r>
    </w:p>
    <w:p w14:paraId="3B8C4E3D" w14:textId="77777777" w:rsidR="00741097" w:rsidRDefault="00741097">
      <w:pPr>
        <w:ind w:left="990"/>
      </w:pPr>
    </w:p>
    <w:p w14:paraId="10A24FBB" w14:textId="77777777" w:rsidR="00741097" w:rsidRDefault="00741097">
      <w:pPr>
        <w:ind w:left="990"/>
      </w:pPr>
      <w:r>
        <w:t>3. Principal Investigators, including those who are also IRB members, may offer information and answer questions about their protocols at a convened meeting, but may not be present during voting (even if this means being unable to continue the meeting because of quorum requirements).</w:t>
      </w:r>
    </w:p>
    <w:p w14:paraId="3DD97D0B" w14:textId="77777777" w:rsidR="0018725D" w:rsidRDefault="0018725D">
      <w:pPr>
        <w:ind w:left="990"/>
      </w:pPr>
    </w:p>
    <w:p w14:paraId="5B9EED1B" w14:textId="77777777" w:rsidR="0018725D" w:rsidRDefault="0018725D">
      <w:pPr>
        <w:ind w:left="990"/>
      </w:pPr>
      <w:r>
        <w:t>4. Although convened</w:t>
      </w:r>
      <w:r w:rsidR="00C000B9">
        <w:t xml:space="preserve"> meetings of the IRB </w:t>
      </w:r>
      <w:r>
        <w:t xml:space="preserve">are open to the public, materials submitted for review, discussions of protocols, and individual votes are considered confidential and should not be discussed outside of the meeting context.  If during an IRB meeting the </w:t>
      </w:r>
      <w:r w:rsidR="00587AD5">
        <w:t xml:space="preserve">Chair moves the meeting to executive </w:t>
      </w:r>
      <w:r w:rsidR="00A62735">
        <w:t>session,</w:t>
      </w:r>
      <w:r>
        <w:t xml:space="preserve"> then any visitors will be ask</w:t>
      </w:r>
      <w:r w:rsidR="00587AD5">
        <w:t>ed to leave the room until the executive s</w:t>
      </w:r>
      <w:r>
        <w:t>ession has ended.</w:t>
      </w:r>
    </w:p>
    <w:p w14:paraId="7AFB040A" w14:textId="77777777" w:rsidR="00B8125A" w:rsidRDefault="00B8125A" w:rsidP="00B8125A">
      <w:pPr>
        <w:ind w:left="990"/>
      </w:pPr>
    </w:p>
    <w:p w14:paraId="0AD6EEAB" w14:textId="77777777" w:rsidR="00741097" w:rsidRDefault="00741097">
      <w:pPr>
        <w:ind w:left="720"/>
      </w:pPr>
      <w:r>
        <w:lastRenderedPageBreak/>
        <w:t>E. Appeals</w:t>
      </w:r>
    </w:p>
    <w:p w14:paraId="728ED37C" w14:textId="77777777" w:rsidR="00741097" w:rsidRDefault="00741097">
      <w:pPr>
        <w:ind w:left="720"/>
      </w:pPr>
    </w:p>
    <w:p w14:paraId="6C54332E" w14:textId="77777777" w:rsidR="00741097" w:rsidRDefault="00741097">
      <w:pPr>
        <w:ind w:left="720"/>
      </w:pPr>
      <w:r>
        <w:t xml:space="preserve">The PI may appeal the decision of the IRB when a protocol has been disapproved or approved subject to restrictions and mutual agreement cannot be reached as to an acceptable alternative.  Upon written notification of appeal from the PI, the IRB shall name an </w:t>
      </w:r>
      <w:r>
        <w:rPr>
          <w:i/>
        </w:rPr>
        <w:t>ad hoc</w:t>
      </w:r>
      <w:r>
        <w:t xml:space="preserve"> committee of three or more faculty and/or consultants to review the protocol a second time.  The </w:t>
      </w:r>
      <w:r>
        <w:rPr>
          <w:i/>
        </w:rPr>
        <w:t>ad hoc</w:t>
      </w:r>
      <w:r>
        <w:t xml:space="preserve"> committee members must be acceptable to both the PI and the IRB.  The protocol will be reviewed in accordance with the guidelines established herein and the decision of the </w:t>
      </w:r>
      <w:r>
        <w:rPr>
          <w:i/>
        </w:rPr>
        <w:t>ad hoc</w:t>
      </w:r>
      <w:r>
        <w:t xml:space="preserve"> committee will be referred to the IRB.  The PI will be promptly notified of actions of the </w:t>
      </w:r>
      <w:r w:rsidR="00E14AED">
        <w:rPr>
          <w:i/>
        </w:rPr>
        <w:t xml:space="preserve">ad </w:t>
      </w:r>
      <w:r>
        <w:rPr>
          <w:i/>
        </w:rPr>
        <w:t>hoc</w:t>
      </w:r>
      <w:r>
        <w:t xml:space="preserve"> committee and final action by the IRB.  Final disapproval of the IRB cannot be overridden by any institutional official.</w:t>
      </w:r>
    </w:p>
    <w:p w14:paraId="753C64B8" w14:textId="77777777" w:rsidR="00681475" w:rsidRDefault="00681475" w:rsidP="00313D3E">
      <w:pPr>
        <w:ind w:left="720"/>
      </w:pPr>
      <w:bookmarkStart w:id="52" w:name="_Toc448906946"/>
      <w:bookmarkStart w:id="53" w:name="_Toc449162250"/>
      <w:bookmarkStart w:id="54" w:name="_Toc449231029"/>
      <w:bookmarkStart w:id="55" w:name="_Toc449233919"/>
      <w:bookmarkStart w:id="56" w:name="_Toc449755345"/>
      <w:bookmarkStart w:id="57" w:name="_Toc449761348"/>
    </w:p>
    <w:p w14:paraId="28F0CE2C" w14:textId="77777777" w:rsidR="00741097" w:rsidRDefault="00741097" w:rsidP="00313D3E">
      <w:pPr>
        <w:ind w:left="720"/>
      </w:pPr>
      <w:r>
        <w:t>F. Amendments</w:t>
      </w:r>
      <w:bookmarkEnd w:id="52"/>
      <w:bookmarkEnd w:id="53"/>
      <w:bookmarkEnd w:id="54"/>
      <w:bookmarkEnd w:id="55"/>
      <w:bookmarkEnd w:id="56"/>
      <w:bookmarkEnd w:id="57"/>
    </w:p>
    <w:p w14:paraId="3922340B" w14:textId="77777777" w:rsidR="00741097" w:rsidRDefault="00741097" w:rsidP="00313D3E">
      <w:pPr>
        <w:ind w:left="720"/>
      </w:pPr>
    </w:p>
    <w:p w14:paraId="70335D77" w14:textId="77777777" w:rsidR="007A21E7" w:rsidRDefault="007A21E7" w:rsidP="00313D3E">
      <w:pPr>
        <w:pStyle w:val="NormalWeb"/>
        <w:spacing w:before="0" w:beforeAutospacing="0" w:after="0" w:afterAutospacing="0"/>
        <w:ind w:left="990"/>
      </w:pPr>
      <w:r w:rsidRPr="00154137">
        <w:t xml:space="preserve">1. </w:t>
      </w:r>
      <w:r>
        <w:t>Amendments</w:t>
      </w:r>
      <w:r w:rsidRPr="00154137">
        <w:t xml:space="preserve"> are categorized into minor c</w:t>
      </w:r>
      <w:r>
        <w:t>hanges and significant changes.</w:t>
      </w:r>
    </w:p>
    <w:p w14:paraId="7D958567" w14:textId="77777777" w:rsidR="007A21E7" w:rsidRPr="00154137" w:rsidRDefault="007A21E7" w:rsidP="00313D3E">
      <w:pPr>
        <w:pStyle w:val="NormalWeb"/>
        <w:spacing w:before="0" w:beforeAutospacing="0" w:after="0" w:afterAutospacing="0"/>
        <w:ind w:left="990"/>
      </w:pPr>
    </w:p>
    <w:p w14:paraId="6C2BC543" w14:textId="77777777" w:rsidR="007A21E7" w:rsidRDefault="007A21E7" w:rsidP="00313D3E">
      <w:pPr>
        <w:pStyle w:val="NormalWeb"/>
        <w:spacing w:before="0" w:beforeAutospacing="0" w:after="0" w:afterAutospacing="0"/>
        <w:ind w:left="990"/>
      </w:pPr>
      <w:r w:rsidRPr="00154137">
        <w:rPr>
          <w:rStyle w:val="Strong"/>
        </w:rPr>
        <w:t>Minor modification/change</w:t>
      </w:r>
      <w:r w:rsidRPr="00154137">
        <w:t xml:space="preserve"> - A proposed change in research related activities that does not significantly affect an assessment of the risks and benefits of the study and does not substantially change the specif</w:t>
      </w:r>
      <w:r>
        <w:t>ic aims or design of the study.</w:t>
      </w:r>
    </w:p>
    <w:p w14:paraId="663B9D7D" w14:textId="77777777" w:rsidR="007A21E7" w:rsidRPr="00154137" w:rsidRDefault="007A21E7" w:rsidP="00313D3E">
      <w:pPr>
        <w:pStyle w:val="NormalWeb"/>
        <w:spacing w:before="0" w:beforeAutospacing="0" w:after="0" w:afterAutospacing="0"/>
        <w:ind w:left="990"/>
      </w:pPr>
    </w:p>
    <w:p w14:paraId="1815B1E2" w14:textId="77777777" w:rsidR="007A21E7" w:rsidRDefault="007A21E7" w:rsidP="00313D3E">
      <w:pPr>
        <w:pStyle w:val="NormalWeb"/>
        <w:spacing w:before="0" w:beforeAutospacing="0" w:after="0" w:afterAutospacing="0"/>
        <w:ind w:left="990"/>
      </w:pPr>
      <w:r w:rsidRPr="00154137">
        <w:rPr>
          <w:rStyle w:val="Strong"/>
        </w:rPr>
        <w:t>Significant modification/change</w:t>
      </w:r>
      <w:r w:rsidRPr="00154137">
        <w:t xml:space="preserve"> - A proposed change in research related activities that significantly affects an assessment of the risks and benefits of the study or substantially changes the specif</w:t>
      </w:r>
      <w:r>
        <w:t>ic aims or design of the study.</w:t>
      </w:r>
    </w:p>
    <w:p w14:paraId="1355ED0B" w14:textId="77777777" w:rsidR="007A21E7" w:rsidRPr="00154137" w:rsidRDefault="007A21E7" w:rsidP="00313D3E">
      <w:pPr>
        <w:pStyle w:val="NormalWeb"/>
        <w:spacing w:before="0" w:beforeAutospacing="0" w:after="0" w:afterAutospacing="0"/>
        <w:ind w:left="990"/>
      </w:pPr>
    </w:p>
    <w:p w14:paraId="62736C7A" w14:textId="77777777" w:rsidR="007A21E7" w:rsidRPr="004A5021" w:rsidRDefault="007A21E7" w:rsidP="00313D3E">
      <w:pPr>
        <w:pStyle w:val="NormalWeb"/>
        <w:spacing w:before="0" w:beforeAutospacing="0" w:after="0" w:afterAutospacing="0"/>
        <w:ind w:left="990"/>
      </w:pPr>
      <w:r w:rsidRPr="004A5021">
        <w:t xml:space="preserve">Examples of </w:t>
      </w:r>
      <w:r w:rsidRPr="004A5021">
        <w:rPr>
          <w:rStyle w:val="Strong"/>
        </w:rPr>
        <w:t>minor changes</w:t>
      </w:r>
      <w:r w:rsidRPr="004A5021">
        <w:t xml:space="preserve"> to a research study include but are not limited to, the following: </w:t>
      </w:r>
    </w:p>
    <w:p w14:paraId="011567FB" w14:textId="77777777" w:rsidR="007A21E7" w:rsidRPr="004A5021" w:rsidRDefault="007A21E7" w:rsidP="00313D3E">
      <w:pPr>
        <w:numPr>
          <w:ilvl w:val="0"/>
          <w:numId w:val="22"/>
        </w:numPr>
        <w:rPr>
          <w:szCs w:val="24"/>
        </w:rPr>
      </w:pPr>
      <w:r w:rsidRPr="004A5021">
        <w:rPr>
          <w:szCs w:val="24"/>
        </w:rPr>
        <w:t xml:space="preserve">Addition or deletion of study team </w:t>
      </w:r>
      <w:r w:rsidR="00A62735" w:rsidRPr="004A5021">
        <w:rPr>
          <w:szCs w:val="24"/>
        </w:rPr>
        <w:t>members</w:t>
      </w:r>
      <w:r w:rsidR="00A62735" w:rsidRPr="004A5021">
        <w:t>.</w:t>
      </w:r>
    </w:p>
    <w:p w14:paraId="2D42ABA0" w14:textId="77777777" w:rsidR="007A21E7" w:rsidRPr="004A5021" w:rsidRDefault="007A21E7" w:rsidP="00313D3E">
      <w:pPr>
        <w:numPr>
          <w:ilvl w:val="0"/>
          <w:numId w:val="22"/>
        </w:numPr>
        <w:rPr>
          <w:szCs w:val="24"/>
        </w:rPr>
      </w:pPr>
      <w:r w:rsidRPr="004A5021">
        <w:rPr>
          <w:szCs w:val="24"/>
        </w:rPr>
        <w:t xml:space="preserve">Addition of procedures that do not significantly increase risk to subjects, considering the original purpose and study design of the approved </w:t>
      </w:r>
      <w:r w:rsidR="00A62735" w:rsidRPr="004A5021">
        <w:rPr>
          <w:szCs w:val="24"/>
        </w:rPr>
        <w:t>study.</w:t>
      </w:r>
    </w:p>
    <w:p w14:paraId="71BEEFBE" w14:textId="77777777" w:rsidR="007A21E7" w:rsidRPr="004A5021" w:rsidRDefault="007A21E7" w:rsidP="00313D3E">
      <w:pPr>
        <w:numPr>
          <w:ilvl w:val="0"/>
          <w:numId w:val="22"/>
        </w:numPr>
        <w:rPr>
          <w:szCs w:val="24"/>
        </w:rPr>
      </w:pPr>
      <w:r w:rsidRPr="004A5021">
        <w:rPr>
          <w:szCs w:val="24"/>
        </w:rPr>
        <w:t xml:space="preserve">Removal of research procedures that would thereby reduce the risk to </w:t>
      </w:r>
      <w:r w:rsidR="00A62735" w:rsidRPr="004A5021">
        <w:rPr>
          <w:szCs w:val="24"/>
        </w:rPr>
        <w:t>subjects</w:t>
      </w:r>
      <w:r w:rsidR="00A62735" w:rsidRPr="004A5021">
        <w:t>.</w:t>
      </w:r>
    </w:p>
    <w:p w14:paraId="45003077" w14:textId="77777777" w:rsidR="007A21E7" w:rsidRPr="004A5021" w:rsidRDefault="007A21E7" w:rsidP="00313D3E">
      <w:pPr>
        <w:numPr>
          <w:ilvl w:val="0"/>
          <w:numId w:val="22"/>
        </w:numPr>
        <w:rPr>
          <w:szCs w:val="24"/>
        </w:rPr>
      </w:pPr>
      <w:r w:rsidRPr="004A5021">
        <w:rPr>
          <w:szCs w:val="24"/>
        </w:rPr>
        <w:t xml:space="preserve">Addition of non-sensitive questions to unvalidated survey or interview </w:t>
      </w:r>
      <w:r w:rsidR="00A62735" w:rsidRPr="004A5021">
        <w:rPr>
          <w:szCs w:val="24"/>
        </w:rPr>
        <w:t>procedures.</w:t>
      </w:r>
    </w:p>
    <w:p w14:paraId="33501EC5" w14:textId="77777777" w:rsidR="007A21E7" w:rsidRPr="004A5021" w:rsidRDefault="007A21E7" w:rsidP="00313D3E">
      <w:pPr>
        <w:numPr>
          <w:ilvl w:val="0"/>
          <w:numId w:val="22"/>
        </w:numPr>
        <w:rPr>
          <w:szCs w:val="24"/>
        </w:rPr>
      </w:pPr>
      <w:r w:rsidRPr="004A5021">
        <w:rPr>
          <w:szCs w:val="24"/>
        </w:rPr>
        <w:t>Addition of or revisions to recruitment materials or strategies</w:t>
      </w:r>
      <w:r w:rsidR="00A62735">
        <w:t>.</w:t>
      </w:r>
    </w:p>
    <w:p w14:paraId="23B947BB" w14:textId="77777777" w:rsidR="007A21E7" w:rsidRPr="004A5021" w:rsidRDefault="007A21E7" w:rsidP="00313D3E">
      <w:pPr>
        <w:numPr>
          <w:ilvl w:val="0"/>
          <w:numId w:val="22"/>
        </w:numPr>
      </w:pPr>
      <w:r w:rsidRPr="004A5021">
        <w:rPr>
          <w:szCs w:val="24"/>
        </w:rPr>
        <w:t xml:space="preserve">Administrative changes to the approved documents (e.g., correction of </w:t>
      </w:r>
      <w:r w:rsidR="0018569E" w:rsidRPr="004A5021">
        <w:rPr>
          <w:szCs w:val="24"/>
        </w:rPr>
        <w:t xml:space="preserve">spelling, grammatical or </w:t>
      </w:r>
      <w:r w:rsidRPr="004A5021">
        <w:rPr>
          <w:szCs w:val="24"/>
        </w:rPr>
        <w:t>typographical errors)</w:t>
      </w:r>
      <w:r w:rsidRPr="004A5021">
        <w:t>.</w:t>
      </w:r>
    </w:p>
    <w:p w14:paraId="16019472" w14:textId="77777777" w:rsidR="007A21E7" w:rsidRPr="00154137" w:rsidRDefault="007A21E7" w:rsidP="00313D3E">
      <w:pPr>
        <w:ind w:left="990"/>
        <w:rPr>
          <w:szCs w:val="24"/>
        </w:rPr>
      </w:pPr>
    </w:p>
    <w:p w14:paraId="55A8A624" w14:textId="77777777" w:rsidR="007A21E7" w:rsidRPr="00154137" w:rsidRDefault="007A21E7" w:rsidP="00313D3E">
      <w:pPr>
        <w:pStyle w:val="NormalWeb"/>
        <w:spacing w:before="0" w:beforeAutospacing="0" w:after="0" w:afterAutospacing="0"/>
        <w:ind w:left="990"/>
      </w:pPr>
      <w:r w:rsidRPr="00154137">
        <w:t xml:space="preserve">Examples of </w:t>
      </w:r>
      <w:r w:rsidRPr="00154137">
        <w:rPr>
          <w:rStyle w:val="Strong"/>
        </w:rPr>
        <w:t>significant changes</w:t>
      </w:r>
      <w:r w:rsidRPr="00154137">
        <w:t xml:space="preserve"> to a study may include, but are not limited to, the following: </w:t>
      </w:r>
    </w:p>
    <w:p w14:paraId="41FA8CEB" w14:textId="77777777" w:rsidR="007A21E7" w:rsidRPr="00154137" w:rsidRDefault="007A21E7" w:rsidP="00313D3E">
      <w:pPr>
        <w:numPr>
          <w:ilvl w:val="0"/>
          <w:numId w:val="23"/>
        </w:numPr>
        <w:rPr>
          <w:szCs w:val="24"/>
        </w:rPr>
      </w:pPr>
      <w:r w:rsidRPr="00154137">
        <w:rPr>
          <w:szCs w:val="24"/>
        </w:rPr>
        <w:t>Addition of a new and/or separate subject population (e.g., control group, additional cohort, vulnerable population, etc.</w:t>
      </w:r>
      <w:r w:rsidR="00A62735" w:rsidRPr="00154137">
        <w:rPr>
          <w:szCs w:val="24"/>
        </w:rPr>
        <w:t>)</w:t>
      </w:r>
      <w:r w:rsidR="00A62735">
        <w:t>.</w:t>
      </w:r>
    </w:p>
    <w:p w14:paraId="43FCE50B" w14:textId="77777777" w:rsidR="007A21E7" w:rsidRPr="00154137" w:rsidRDefault="007A21E7" w:rsidP="00313D3E">
      <w:pPr>
        <w:numPr>
          <w:ilvl w:val="0"/>
          <w:numId w:val="23"/>
        </w:numPr>
        <w:rPr>
          <w:szCs w:val="24"/>
        </w:rPr>
      </w:pPr>
      <w:r w:rsidRPr="00154137">
        <w:rPr>
          <w:szCs w:val="24"/>
        </w:rPr>
        <w:t>Addition of research procedures that involve greate</w:t>
      </w:r>
      <w:r w:rsidR="00C000B9">
        <w:rPr>
          <w:szCs w:val="24"/>
        </w:rPr>
        <w:t>r than minimal risk to subjects</w:t>
      </w:r>
      <w:r w:rsidR="00A62735">
        <w:rPr>
          <w:szCs w:val="24"/>
        </w:rPr>
        <w:t>.</w:t>
      </w:r>
    </w:p>
    <w:p w14:paraId="57EBB062" w14:textId="77777777" w:rsidR="007A21E7" w:rsidRPr="00154137" w:rsidRDefault="007A21E7" w:rsidP="00313D3E">
      <w:pPr>
        <w:numPr>
          <w:ilvl w:val="0"/>
          <w:numId w:val="23"/>
        </w:numPr>
        <w:rPr>
          <w:szCs w:val="24"/>
        </w:rPr>
      </w:pPr>
      <w:r w:rsidRPr="00154137">
        <w:rPr>
          <w:szCs w:val="24"/>
        </w:rPr>
        <w:t>Addition of surveys/questionnaires/interview procedures that could have adverse psychological consequences for subjects or damage their financial standing, employabili</w:t>
      </w:r>
      <w:r>
        <w:t>ty, insurability, or reputation</w:t>
      </w:r>
      <w:r w:rsidR="00A62735">
        <w:t>.</w:t>
      </w:r>
    </w:p>
    <w:p w14:paraId="07DA9432" w14:textId="77777777" w:rsidR="007A21E7" w:rsidRPr="00154137" w:rsidRDefault="007A21E7" w:rsidP="00313D3E">
      <w:pPr>
        <w:numPr>
          <w:ilvl w:val="0"/>
          <w:numId w:val="23"/>
        </w:numPr>
        <w:rPr>
          <w:szCs w:val="24"/>
        </w:rPr>
      </w:pPr>
      <w:r w:rsidRPr="00154137">
        <w:rPr>
          <w:szCs w:val="24"/>
        </w:rPr>
        <w:t>Removal of follow-up visits that appear necessary for monitoring subject safety and welfare.</w:t>
      </w:r>
    </w:p>
    <w:p w14:paraId="6773E78D" w14:textId="77777777" w:rsidR="007A21E7" w:rsidRDefault="007A21E7" w:rsidP="00313D3E">
      <w:pPr>
        <w:pStyle w:val="Heading2"/>
        <w:ind w:left="990"/>
        <w:rPr>
          <w:b/>
          <w:szCs w:val="24"/>
        </w:rPr>
      </w:pPr>
      <w:bookmarkStart w:id="58" w:name="Level"/>
      <w:bookmarkEnd w:id="58"/>
    </w:p>
    <w:p w14:paraId="6486FE90" w14:textId="77777777" w:rsidR="007A21E7" w:rsidRPr="007A21E7" w:rsidRDefault="007A21E7" w:rsidP="00313D3E">
      <w:pPr>
        <w:pStyle w:val="Heading2"/>
        <w:ind w:left="990"/>
        <w:rPr>
          <w:szCs w:val="24"/>
        </w:rPr>
      </w:pPr>
      <w:r w:rsidRPr="007A21E7">
        <w:rPr>
          <w:szCs w:val="24"/>
        </w:rPr>
        <w:t>2. Level of Review for Amendments</w:t>
      </w:r>
    </w:p>
    <w:p w14:paraId="29E0BB32" w14:textId="77777777" w:rsidR="007A21E7" w:rsidRDefault="007A21E7" w:rsidP="00313D3E">
      <w:pPr>
        <w:pStyle w:val="NormalWeb"/>
        <w:spacing w:before="0" w:beforeAutospacing="0" w:after="0" w:afterAutospacing="0"/>
        <w:ind w:left="990"/>
      </w:pPr>
    </w:p>
    <w:p w14:paraId="2D7A41AF" w14:textId="77777777" w:rsidR="007A21E7" w:rsidRDefault="007A21E7" w:rsidP="00313D3E">
      <w:pPr>
        <w:pStyle w:val="NormalWeb"/>
        <w:spacing w:before="0" w:beforeAutospacing="0" w:after="0" w:afterAutospacing="0"/>
        <w:ind w:left="990"/>
      </w:pPr>
      <w:r>
        <w:t>Significant modifications/changes</w:t>
      </w:r>
      <w:r w:rsidRPr="00154137">
        <w:t xml:space="preserve"> will generally be reviewed at the same level of review in which the study was first reviewed, either by the </w:t>
      </w:r>
      <w:r w:rsidR="00587AD5">
        <w:t>s</w:t>
      </w:r>
      <w:r>
        <w:t xml:space="preserve">creening </w:t>
      </w:r>
      <w:r w:rsidR="00587AD5">
        <w:t>c</w:t>
      </w:r>
      <w:r>
        <w:t>ommittee</w:t>
      </w:r>
      <w:r w:rsidRPr="00154137">
        <w:t xml:space="preserve"> or by the full </w:t>
      </w:r>
      <w:r>
        <w:t>IRB</w:t>
      </w:r>
      <w:r w:rsidRPr="00154137">
        <w:t xml:space="preserve">. </w:t>
      </w:r>
      <w:r>
        <w:t xml:space="preserve"> However, if an amendment by the </w:t>
      </w:r>
      <w:r w:rsidR="00587AD5">
        <w:t>s</w:t>
      </w:r>
      <w:r>
        <w:t xml:space="preserve">creening </w:t>
      </w:r>
      <w:r w:rsidR="00587AD5">
        <w:t>c</w:t>
      </w:r>
      <w:r>
        <w:t xml:space="preserve">ommittee is determined to increase the level of risk beyond minimal risk, the </w:t>
      </w:r>
      <w:r w:rsidR="00587AD5">
        <w:t>s</w:t>
      </w:r>
      <w:r>
        <w:t xml:space="preserve">creening </w:t>
      </w:r>
      <w:r w:rsidR="00587AD5">
        <w:t>c</w:t>
      </w:r>
      <w:r>
        <w:t>ommittee will refer the amendment to the full IRB.</w:t>
      </w:r>
    </w:p>
    <w:p w14:paraId="4636AC38" w14:textId="77777777" w:rsidR="007A21E7" w:rsidRDefault="007A21E7" w:rsidP="00313D3E">
      <w:pPr>
        <w:pStyle w:val="NormalWeb"/>
        <w:spacing w:before="0" w:beforeAutospacing="0" w:after="0" w:afterAutospacing="0"/>
        <w:ind w:left="990"/>
      </w:pPr>
    </w:p>
    <w:p w14:paraId="3A79AB6C" w14:textId="77777777" w:rsidR="007A21E7" w:rsidRPr="007A21E7" w:rsidRDefault="007A21E7" w:rsidP="00313D3E">
      <w:pPr>
        <w:pStyle w:val="Heading2"/>
        <w:ind w:left="990"/>
        <w:rPr>
          <w:szCs w:val="24"/>
        </w:rPr>
      </w:pPr>
      <w:r w:rsidRPr="007A21E7">
        <w:rPr>
          <w:szCs w:val="24"/>
        </w:rPr>
        <w:t>Minor modifications/changes may be reviewed and approved using an “administrative approval” process.  Administrative approval may</w:t>
      </w:r>
      <w:r w:rsidR="00E14AED">
        <w:rPr>
          <w:szCs w:val="24"/>
        </w:rPr>
        <w:t xml:space="preserve"> be given by the IRB Chair</w:t>
      </w:r>
      <w:r w:rsidRPr="007A21E7">
        <w:rPr>
          <w:szCs w:val="24"/>
        </w:rPr>
        <w:t xml:space="preserve">.  Such approvals are then put on the agenda of the next IRB or </w:t>
      </w:r>
      <w:r w:rsidR="00587AD5">
        <w:rPr>
          <w:szCs w:val="24"/>
        </w:rPr>
        <w:t>s</w:t>
      </w:r>
      <w:r w:rsidRPr="007A21E7">
        <w:rPr>
          <w:szCs w:val="24"/>
        </w:rPr>
        <w:t xml:space="preserve">creening </w:t>
      </w:r>
      <w:r w:rsidR="00587AD5">
        <w:rPr>
          <w:szCs w:val="24"/>
        </w:rPr>
        <w:t>c</w:t>
      </w:r>
      <w:r w:rsidRPr="007A21E7">
        <w:rPr>
          <w:szCs w:val="24"/>
        </w:rPr>
        <w:t>ommittee, as appropriate, for concurrence.</w:t>
      </w:r>
    </w:p>
    <w:p w14:paraId="68B22839" w14:textId="77777777" w:rsidR="007A21E7" w:rsidRPr="00154137" w:rsidRDefault="007A21E7" w:rsidP="00313D3E">
      <w:pPr>
        <w:pStyle w:val="NormalWeb"/>
        <w:spacing w:before="0" w:beforeAutospacing="0" w:after="0" w:afterAutospacing="0"/>
        <w:ind w:left="990"/>
      </w:pPr>
    </w:p>
    <w:p w14:paraId="15BDF252" w14:textId="77777777" w:rsidR="007A21E7" w:rsidRPr="007A21E7" w:rsidRDefault="007A21E7" w:rsidP="00313D3E">
      <w:pPr>
        <w:pStyle w:val="Heading2"/>
        <w:ind w:left="990"/>
        <w:rPr>
          <w:szCs w:val="24"/>
        </w:rPr>
      </w:pPr>
      <w:bookmarkStart w:id="59" w:name="Sponsor"/>
      <w:bookmarkEnd w:id="59"/>
      <w:r w:rsidRPr="007A21E7">
        <w:rPr>
          <w:szCs w:val="24"/>
        </w:rPr>
        <w:t xml:space="preserve">3. Sponsor </w:t>
      </w:r>
      <w:r w:rsidR="00C000B9">
        <w:rPr>
          <w:szCs w:val="24"/>
        </w:rPr>
        <w:t xml:space="preserve">Agency </w:t>
      </w:r>
      <w:r w:rsidRPr="007A21E7">
        <w:rPr>
          <w:szCs w:val="24"/>
        </w:rPr>
        <w:t>Modifications</w:t>
      </w:r>
    </w:p>
    <w:p w14:paraId="3305DE93" w14:textId="77777777" w:rsidR="007A21E7" w:rsidRDefault="007A21E7" w:rsidP="00313D3E">
      <w:pPr>
        <w:pStyle w:val="NormalWeb"/>
        <w:spacing w:before="0" w:beforeAutospacing="0" w:after="0" w:afterAutospacing="0"/>
        <w:ind w:left="990"/>
      </w:pPr>
    </w:p>
    <w:p w14:paraId="03387C61" w14:textId="77777777" w:rsidR="007A21E7" w:rsidRPr="00154137" w:rsidRDefault="007A21E7" w:rsidP="00313D3E">
      <w:pPr>
        <w:pStyle w:val="NormalWeb"/>
        <w:spacing w:before="0" w:beforeAutospacing="0" w:after="0" w:afterAutospacing="0"/>
        <w:ind w:left="990"/>
      </w:pPr>
      <w:r w:rsidRPr="00154137">
        <w:t xml:space="preserve">Modifications can be made only to IRB approved studies. A sponsor </w:t>
      </w:r>
      <w:r w:rsidR="00C000B9">
        <w:t xml:space="preserve">agency </w:t>
      </w:r>
      <w:r w:rsidRPr="00154137">
        <w:t xml:space="preserve">may modify the research protocol before the study has received final approval from the IRB. If this occurs, it is recommended that investigators await receipt of the IRB approval letter before making changes to the research protocol. </w:t>
      </w:r>
    </w:p>
    <w:p w14:paraId="290859F3" w14:textId="77777777" w:rsidR="007A21E7" w:rsidRDefault="007A21E7" w:rsidP="00313D3E">
      <w:pPr>
        <w:ind w:left="990"/>
      </w:pPr>
    </w:p>
    <w:p w14:paraId="406F8869" w14:textId="77777777" w:rsidR="007A21E7" w:rsidRPr="00587AD5" w:rsidRDefault="007A21E7" w:rsidP="00313D3E">
      <w:pPr>
        <w:ind w:left="990"/>
        <w:rPr>
          <w:szCs w:val="24"/>
        </w:rPr>
      </w:pPr>
      <w:r w:rsidRPr="00154137">
        <w:rPr>
          <w:szCs w:val="24"/>
        </w:rPr>
        <w:t xml:space="preserve">Sponsor </w:t>
      </w:r>
      <w:r w:rsidR="00C000B9">
        <w:rPr>
          <w:szCs w:val="24"/>
        </w:rPr>
        <w:t xml:space="preserve">agency </w:t>
      </w:r>
      <w:r w:rsidRPr="00154137">
        <w:rPr>
          <w:szCs w:val="24"/>
        </w:rPr>
        <w:t xml:space="preserve">generated modifications (or addenda) require review and approval by the IRB. The investigator should provide all sponsor documentation and </w:t>
      </w:r>
      <w:r w:rsidRPr="00587AD5">
        <w:rPr>
          <w:rStyle w:val="Strong"/>
          <w:b w:val="0"/>
          <w:szCs w:val="24"/>
        </w:rPr>
        <w:t>summarize how the changes affect the approved protocol, recruitment, enrollment, treatment and follow-up of participants.</w:t>
      </w:r>
    </w:p>
    <w:p w14:paraId="11D0F96B" w14:textId="77777777" w:rsidR="007A21E7" w:rsidRPr="00587AD5" w:rsidRDefault="007A21E7" w:rsidP="00313D3E">
      <w:pPr>
        <w:ind w:left="720"/>
      </w:pPr>
    </w:p>
    <w:p w14:paraId="18FD261C" w14:textId="77777777" w:rsidR="00741097" w:rsidRDefault="00741097">
      <w:pPr>
        <w:ind w:left="720"/>
      </w:pPr>
      <w:bookmarkStart w:id="60" w:name="_Toc447506457"/>
      <w:bookmarkStart w:id="61" w:name="_Toc447506931"/>
      <w:bookmarkStart w:id="62" w:name="_Toc447507034"/>
      <w:bookmarkStart w:id="63" w:name="_Toc447507177"/>
      <w:bookmarkStart w:id="64" w:name="_Toc447508568"/>
      <w:bookmarkStart w:id="65" w:name="_Toc448744992"/>
      <w:bookmarkStart w:id="66" w:name="_Toc448897303"/>
      <w:bookmarkStart w:id="67" w:name="_Toc448906949"/>
      <w:bookmarkStart w:id="68" w:name="_Toc449162253"/>
      <w:bookmarkStart w:id="69" w:name="_Toc449231032"/>
      <w:bookmarkStart w:id="70" w:name="_Toc449233922"/>
      <w:bookmarkStart w:id="71" w:name="_Toc449755348"/>
      <w:bookmarkStart w:id="72" w:name="_Toc449761351"/>
      <w:r>
        <w:t>G. Grievances</w:t>
      </w:r>
      <w:bookmarkEnd w:id="60"/>
      <w:bookmarkEnd w:id="61"/>
      <w:bookmarkEnd w:id="62"/>
      <w:bookmarkEnd w:id="63"/>
      <w:bookmarkEnd w:id="64"/>
      <w:bookmarkEnd w:id="65"/>
      <w:bookmarkEnd w:id="66"/>
      <w:bookmarkEnd w:id="67"/>
      <w:bookmarkEnd w:id="68"/>
      <w:bookmarkEnd w:id="69"/>
      <w:bookmarkEnd w:id="70"/>
      <w:bookmarkEnd w:id="71"/>
      <w:bookmarkEnd w:id="72"/>
    </w:p>
    <w:p w14:paraId="42ABC867" w14:textId="77777777" w:rsidR="00741097" w:rsidRDefault="00741097">
      <w:pPr>
        <w:ind w:left="720"/>
      </w:pPr>
    </w:p>
    <w:p w14:paraId="5333F527" w14:textId="77777777" w:rsidR="00741097" w:rsidRDefault="00741097">
      <w:pPr>
        <w:ind w:left="720"/>
      </w:pPr>
      <w:r>
        <w:t xml:space="preserve">The IRB shall be informed of all grievances (e.g., of a research subject against a PI) and, if requested, the </w:t>
      </w:r>
      <w:r w:rsidR="00587AD5">
        <w:t>b</w:t>
      </w:r>
      <w:r>
        <w:t>oard will act in an advisory capacity.</w:t>
      </w:r>
    </w:p>
    <w:p w14:paraId="0B50BBED" w14:textId="77777777" w:rsidR="00741097" w:rsidRDefault="00741097">
      <w:pPr>
        <w:ind w:left="720"/>
      </w:pPr>
    </w:p>
    <w:p w14:paraId="33463602" w14:textId="77777777" w:rsidR="00741097" w:rsidRDefault="00741097">
      <w:pPr>
        <w:ind w:left="720"/>
      </w:pPr>
      <w:bookmarkStart w:id="73" w:name="_Toc447506458"/>
      <w:bookmarkStart w:id="74" w:name="_Toc447506932"/>
      <w:bookmarkStart w:id="75" w:name="_Toc447507035"/>
      <w:bookmarkStart w:id="76" w:name="_Toc447507178"/>
      <w:bookmarkStart w:id="77" w:name="_Toc447508569"/>
      <w:bookmarkStart w:id="78" w:name="_Toc448744993"/>
      <w:bookmarkStart w:id="79" w:name="_Toc448897304"/>
      <w:bookmarkStart w:id="80" w:name="_Toc448906950"/>
      <w:bookmarkStart w:id="81" w:name="_Toc449162254"/>
      <w:bookmarkStart w:id="82" w:name="_Toc449231033"/>
      <w:bookmarkStart w:id="83" w:name="_Toc449233923"/>
      <w:bookmarkStart w:id="84" w:name="_Toc449755349"/>
      <w:bookmarkStart w:id="85" w:name="_Toc449761352"/>
      <w:r>
        <w:t>H. Cooperative Activities</w:t>
      </w:r>
      <w:bookmarkEnd w:id="73"/>
      <w:bookmarkEnd w:id="74"/>
      <w:bookmarkEnd w:id="75"/>
      <w:bookmarkEnd w:id="76"/>
      <w:bookmarkEnd w:id="77"/>
      <w:bookmarkEnd w:id="78"/>
      <w:bookmarkEnd w:id="79"/>
      <w:bookmarkEnd w:id="80"/>
      <w:bookmarkEnd w:id="81"/>
      <w:bookmarkEnd w:id="82"/>
      <w:bookmarkEnd w:id="83"/>
      <w:bookmarkEnd w:id="84"/>
      <w:bookmarkEnd w:id="85"/>
    </w:p>
    <w:p w14:paraId="2792CC6F" w14:textId="77777777" w:rsidR="00741097" w:rsidRDefault="00741097">
      <w:pPr>
        <w:ind w:left="720"/>
      </w:pPr>
    </w:p>
    <w:p w14:paraId="45B992C5" w14:textId="77777777" w:rsidR="00741097" w:rsidRDefault="00741097">
      <w:pPr>
        <w:ind w:left="720"/>
      </w:pPr>
      <w:r>
        <w:t xml:space="preserve">Cooperative activities relating to human subjects are those which involve </w:t>
      </w:r>
      <w:r w:rsidR="008D5443">
        <w:t>Arapahoe</w:t>
      </w:r>
      <w:r w:rsidR="00E869EB">
        <w:t xml:space="preserve"> Community College</w:t>
      </w:r>
      <w:r>
        <w:t xml:space="preserve"> and another institution.  Normally, the research must be reviewed and approved by the IRBs at both institutions before it can be initiated.  However, the IRB of one institution may rely on the IRB of the other institution under the following conditions:</w:t>
      </w:r>
    </w:p>
    <w:p w14:paraId="7B405E3D" w14:textId="77777777" w:rsidR="00741097" w:rsidRDefault="00741097">
      <w:pPr>
        <w:ind w:left="1440"/>
      </w:pPr>
    </w:p>
    <w:p w14:paraId="6F6C3FB8" w14:textId="77777777" w:rsidR="00741097" w:rsidRDefault="00741097">
      <w:pPr>
        <w:ind w:left="1440"/>
      </w:pPr>
      <w:r>
        <w:t xml:space="preserve">1. Both institutions have Federalwide Assurances (FWAs) approved by </w:t>
      </w:r>
      <w:r w:rsidR="00A62735">
        <w:t>OHRP.</w:t>
      </w:r>
    </w:p>
    <w:p w14:paraId="26D575E6" w14:textId="77777777" w:rsidR="00741097" w:rsidRDefault="00741097">
      <w:pPr>
        <w:ind w:left="1440"/>
      </w:pPr>
    </w:p>
    <w:p w14:paraId="6618BC5D" w14:textId="77777777" w:rsidR="00741097" w:rsidRDefault="00741097">
      <w:pPr>
        <w:ind w:left="1440"/>
      </w:pPr>
      <w:r>
        <w:t>2. Both institutions have entered into an Authorization Agreement (or equivalent document) that stipulates the responsibilities of both parties; and</w:t>
      </w:r>
    </w:p>
    <w:p w14:paraId="5DFF2462" w14:textId="77777777" w:rsidR="00741097" w:rsidRDefault="00741097">
      <w:pPr>
        <w:ind w:left="1440"/>
      </w:pPr>
    </w:p>
    <w:p w14:paraId="2023B352" w14:textId="77777777" w:rsidR="00741097" w:rsidRDefault="00741097">
      <w:pPr>
        <w:ind w:left="1440"/>
      </w:pPr>
      <w:r>
        <w:t>3. The appropriate section of the FWA of the deferring institution designates the IRB of the approving institution.</w:t>
      </w:r>
    </w:p>
    <w:p w14:paraId="14A323F6" w14:textId="77777777" w:rsidR="00741097" w:rsidRDefault="00741097">
      <w:pPr>
        <w:ind w:left="1440"/>
      </w:pPr>
    </w:p>
    <w:p w14:paraId="51A75FAB" w14:textId="77777777" w:rsidR="00741097" w:rsidRPr="00F759E7" w:rsidRDefault="00741097">
      <w:pPr>
        <w:ind w:left="720"/>
      </w:pPr>
      <w:r>
        <w:lastRenderedPageBreak/>
        <w:t xml:space="preserve">In the absence of these conditions, the PI must secure the approval of the IRB at each institution engaged in the research and submit documentation of such approvals to the other IRBs.  The IRB </w:t>
      </w:r>
      <w:r w:rsidR="00587AD5">
        <w:t>Chair</w:t>
      </w:r>
      <w:r>
        <w:t xml:space="preserve"> will verify (via the OHRP website) that the other institutions have </w:t>
      </w:r>
      <w:r w:rsidRPr="00F759E7">
        <w:t>approved FWAs.</w:t>
      </w:r>
    </w:p>
    <w:p w14:paraId="1D0E1204" w14:textId="77777777" w:rsidR="00741097" w:rsidRPr="00F759E7" w:rsidRDefault="00741097">
      <w:pPr>
        <w:ind w:left="720"/>
      </w:pPr>
    </w:p>
    <w:p w14:paraId="3FD5F6B3" w14:textId="77777777" w:rsidR="00741097" w:rsidRPr="009759F5" w:rsidRDefault="008D5443">
      <w:pPr>
        <w:rPr>
          <w:b/>
        </w:rPr>
      </w:pPr>
      <w:r w:rsidRPr="00F759E7">
        <w:rPr>
          <w:b/>
        </w:rPr>
        <w:t>X. RECORD</w:t>
      </w:r>
      <w:r w:rsidR="00E14AED" w:rsidRPr="00F759E7">
        <w:rPr>
          <w:b/>
        </w:rPr>
        <w:t>S</w:t>
      </w:r>
      <w:r w:rsidRPr="00F759E7">
        <w:rPr>
          <w:b/>
        </w:rPr>
        <w:t xml:space="preserve"> REQUIREMENTS</w:t>
      </w:r>
    </w:p>
    <w:p w14:paraId="0E66034D" w14:textId="77777777" w:rsidR="00741097" w:rsidRDefault="00741097"/>
    <w:p w14:paraId="7A996561" w14:textId="77777777" w:rsidR="00741097" w:rsidRDefault="00741097">
      <w:pPr>
        <w:ind w:left="720"/>
      </w:pPr>
      <w:r>
        <w:t>A. The IRB prepares and maintains adequate documentation of IRB activities, including the following:</w:t>
      </w:r>
    </w:p>
    <w:p w14:paraId="69D33438" w14:textId="77777777" w:rsidR="00741097" w:rsidRDefault="00741097">
      <w:pPr>
        <w:ind w:left="720"/>
      </w:pPr>
    </w:p>
    <w:p w14:paraId="66873D74" w14:textId="77777777" w:rsidR="00741097" w:rsidRDefault="00741097">
      <w:pPr>
        <w:ind w:left="1440"/>
      </w:pPr>
      <w:r>
        <w:t>1. Copies of all research proposals reviewed, app</w:t>
      </w:r>
      <w:r w:rsidR="00C76A12">
        <w:t>roved sample consent documents</w:t>
      </w:r>
      <w:r>
        <w:t xml:space="preserve">, and </w:t>
      </w:r>
      <w:r w:rsidR="00C76A12">
        <w:t>continuing reports submitted by investigators</w:t>
      </w:r>
      <w:r>
        <w:t>.</w:t>
      </w:r>
    </w:p>
    <w:p w14:paraId="6D4D87AB" w14:textId="77777777" w:rsidR="00741097" w:rsidRDefault="00741097">
      <w:pPr>
        <w:ind w:left="1440"/>
      </w:pPr>
    </w:p>
    <w:p w14:paraId="525AA6FA" w14:textId="77777777" w:rsidR="00741097" w:rsidRDefault="00741097">
      <w:pPr>
        <w:ind w:left="1440"/>
      </w:pPr>
      <w:r>
        <w:t>2. Detailed minutes of IRB meetings, showing:</w:t>
      </w:r>
    </w:p>
    <w:p w14:paraId="7AC4A866" w14:textId="77777777" w:rsidR="00741097" w:rsidRDefault="00741097">
      <w:pPr>
        <w:ind w:left="1440"/>
      </w:pPr>
    </w:p>
    <w:p w14:paraId="657D3A41" w14:textId="77777777" w:rsidR="00741097" w:rsidRDefault="00741097">
      <w:pPr>
        <w:ind w:left="2160"/>
      </w:pPr>
      <w:r>
        <w:t>a. Members present (any consultants/ guests/others shown separately).</w:t>
      </w:r>
    </w:p>
    <w:p w14:paraId="1030AA5B" w14:textId="77777777" w:rsidR="00741097" w:rsidRDefault="00741097">
      <w:pPr>
        <w:ind w:left="2160"/>
      </w:pPr>
    </w:p>
    <w:p w14:paraId="36041743" w14:textId="77777777" w:rsidR="00741097" w:rsidRDefault="00741097">
      <w:pPr>
        <w:ind w:left="2160"/>
      </w:pPr>
      <w:r>
        <w:t>b. Results of discussions on debated issues and record of IRB decisions.</w:t>
      </w:r>
    </w:p>
    <w:p w14:paraId="55FD33A4" w14:textId="77777777" w:rsidR="00741097" w:rsidRDefault="00741097">
      <w:pPr>
        <w:ind w:left="2160"/>
      </w:pPr>
    </w:p>
    <w:p w14:paraId="6DB2ED4C" w14:textId="77777777" w:rsidR="00741097" w:rsidRDefault="00741097">
      <w:pPr>
        <w:ind w:left="2160"/>
      </w:pPr>
      <w:r>
        <w:t>c. Record of voting (showing votes for, against and abstentions).</w:t>
      </w:r>
    </w:p>
    <w:p w14:paraId="04466AD5" w14:textId="77777777" w:rsidR="00741097" w:rsidRDefault="00741097">
      <w:pPr>
        <w:ind w:left="1440"/>
      </w:pPr>
    </w:p>
    <w:p w14:paraId="1C7D285A" w14:textId="77777777" w:rsidR="00741097" w:rsidRDefault="00741097">
      <w:pPr>
        <w:ind w:left="1440"/>
      </w:pPr>
      <w:r>
        <w:t>3. Records of continuing review activities, updated consent documents and summaries of on-going project activities.  Consent documents are stamped to show IRB approval and date of approval expiration.</w:t>
      </w:r>
    </w:p>
    <w:p w14:paraId="0881B64D" w14:textId="77777777" w:rsidR="00741097" w:rsidRDefault="00741097">
      <w:pPr>
        <w:ind w:left="1440"/>
      </w:pPr>
    </w:p>
    <w:p w14:paraId="733B64E3" w14:textId="77777777" w:rsidR="00741097" w:rsidRDefault="00741097">
      <w:pPr>
        <w:ind w:left="1440"/>
      </w:pPr>
      <w:r>
        <w:t>4. Copies of all correspondence between IRB and the investigators.</w:t>
      </w:r>
    </w:p>
    <w:p w14:paraId="489A4C27" w14:textId="77777777" w:rsidR="00741097" w:rsidRDefault="00741097">
      <w:pPr>
        <w:ind w:left="1440"/>
      </w:pPr>
    </w:p>
    <w:p w14:paraId="62685F63" w14:textId="77777777" w:rsidR="00741097" w:rsidRDefault="00741097">
      <w:pPr>
        <w:ind w:left="1440"/>
      </w:pPr>
      <w:r>
        <w:t>5. Any statements of significant new findings (unanticipated risks or adverse reactions) provided to subjects.</w:t>
      </w:r>
    </w:p>
    <w:p w14:paraId="59205665" w14:textId="77777777" w:rsidR="00DE38CD" w:rsidRDefault="00DE38CD">
      <w:pPr>
        <w:ind w:left="1440"/>
      </w:pPr>
    </w:p>
    <w:p w14:paraId="489F3D14" w14:textId="77777777" w:rsidR="00741097" w:rsidRDefault="00741097">
      <w:pPr>
        <w:ind w:left="1440"/>
      </w:pPr>
      <w:r>
        <w:t>6. Adverse reactions reports and documentation that the IRB reviews such reports.</w:t>
      </w:r>
    </w:p>
    <w:p w14:paraId="1FF700AF" w14:textId="77777777" w:rsidR="00741097" w:rsidRDefault="00741097">
      <w:pPr>
        <w:ind w:left="1440"/>
      </w:pPr>
    </w:p>
    <w:p w14:paraId="61E1F9F0" w14:textId="77777777" w:rsidR="00741097" w:rsidRDefault="00741097">
      <w:pPr>
        <w:ind w:left="1440"/>
      </w:pPr>
      <w:r>
        <w:t>7. Emergency use reports.</w:t>
      </w:r>
    </w:p>
    <w:p w14:paraId="353E4727" w14:textId="77777777" w:rsidR="00741097" w:rsidRDefault="00741097">
      <w:pPr>
        <w:ind w:left="1440"/>
      </w:pPr>
    </w:p>
    <w:p w14:paraId="313C6A47" w14:textId="77777777" w:rsidR="00741097" w:rsidRDefault="00741097">
      <w:pPr>
        <w:ind w:left="1440"/>
      </w:pPr>
      <w:r>
        <w:t>8. General project information provided to subjects (e.g., fact sheets, brochures).</w:t>
      </w:r>
    </w:p>
    <w:p w14:paraId="75C5E7BA" w14:textId="77777777" w:rsidR="00741097" w:rsidRDefault="00741097">
      <w:pPr>
        <w:ind w:left="1440"/>
      </w:pPr>
    </w:p>
    <w:p w14:paraId="4457C4C7" w14:textId="77777777" w:rsidR="00741097" w:rsidRDefault="00741097">
      <w:pPr>
        <w:ind w:left="720"/>
      </w:pPr>
      <w:r>
        <w:t>These documents and records shall be retained for at least three (3) years after completion of the research, and the records shall be accessible for inspection and copying by authorized representatives of the Department of Health and Human Services</w:t>
      </w:r>
      <w:r w:rsidR="00F1691F">
        <w:t>,</w:t>
      </w:r>
      <w:r>
        <w:t xml:space="preserve"> the Food and Drug Administration</w:t>
      </w:r>
      <w:r w:rsidR="00F1691F">
        <w:t>, the Department of Veterans Affairs, and other federal regulatory agencies,</w:t>
      </w:r>
      <w:r>
        <w:t xml:space="preserve"> at reasonable times and in a reasonable manner.</w:t>
      </w:r>
    </w:p>
    <w:p w14:paraId="7624EA05" w14:textId="77777777" w:rsidR="00741097" w:rsidRDefault="00741097"/>
    <w:p w14:paraId="0132B8F5" w14:textId="77777777" w:rsidR="00741097" w:rsidRDefault="00741097">
      <w:pPr>
        <w:ind w:left="720"/>
      </w:pPr>
      <w:r w:rsidRPr="00F759E7">
        <w:t>In addition, the IRB maintains a permanent record of the list of current IRB members, written procedures for the IRB, and self-assessments.</w:t>
      </w:r>
    </w:p>
    <w:p w14:paraId="11EE3B4A" w14:textId="77777777" w:rsidR="00741097" w:rsidRDefault="00741097">
      <w:pPr>
        <w:ind w:left="720"/>
      </w:pPr>
    </w:p>
    <w:p w14:paraId="7B6546C5" w14:textId="77777777" w:rsidR="00741097" w:rsidRDefault="00741097">
      <w:pPr>
        <w:ind w:left="720"/>
      </w:pPr>
      <w:r>
        <w:lastRenderedPageBreak/>
        <w:t xml:space="preserve">B. All forms submitted or retained as evidence of informed consent must be preserved by the </w:t>
      </w:r>
      <w:r w:rsidR="00E14AED">
        <w:t xml:space="preserve">principal </w:t>
      </w:r>
      <w:r>
        <w:t>investigator indefi</w:t>
      </w:r>
      <w:r w:rsidR="003B7BB6">
        <w:t>nitel</w:t>
      </w:r>
      <w:r w:rsidR="00E14AED">
        <w:t>y.  Should the PI leave ACC</w:t>
      </w:r>
      <w:r>
        <w:t xml:space="preserve">, signed consent forms are to be transferred to the IRB </w:t>
      </w:r>
      <w:r w:rsidR="00C000B9">
        <w:t>Chair</w:t>
      </w:r>
      <w:r>
        <w:t>.</w:t>
      </w:r>
    </w:p>
    <w:p w14:paraId="7758E471" w14:textId="77777777" w:rsidR="00741097" w:rsidRDefault="00741097"/>
    <w:p w14:paraId="2840C8CD" w14:textId="77777777" w:rsidR="00741097" w:rsidRPr="009759F5" w:rsidRDefault="00741097">
      <w:pPr>
        <w:rPr>
          <w:b/>
        </w:rPr>
      </w:pPr>
      <w:r w:rsidRPr="009759F5">
        <w:rPr>
          <w:b/>
        </w:rPr>
        <w:t>XI. INFORMATION THE I</w:t>
      </w:r>
      <w:r w:rsidR="008D5443">
        <w:rPr>
          <w:b/>
        </w:rPr>
        <w:t>NVESTIGATOR PROVIDES TO THE IRB</w:t>
      </w:r>
    </w:p>
    <w:p w14:paraId="58641CCA" w14:textId="77777777" w:rsidR="00741097" w:rsidRDefault="00741097"/>
    <w:p w14:paraId="13B153B1" w14:textId="77777777" w:rsidR="00741097" w:rsidRDefault="00741097">
      <w:pPr>
        <w:ind w:left="720"/>
      </w:pPr>
      <w:r>
        <w:t>A. Professional qualifications to do the research (including a description of necessary suppor</w:t>
      </w:r>
      <w:r w:rsidR="00993B0F">
        <w:t>t services and facilities).</w:t>
      </w:r>
    </w:p>
    <w:p w14:paraId="14E46CC5" w14:textId="77777777" w:rsidR="00741097" w:rsidRDefault="00741097">
      <w:pPr>
        <w:ind w:left="720"/>
      </w:pPr>
    </w:p>
    <w:p w14:paraId="1A2D6F46" w14:textId="3BDB1090" w:rsidR="00342FB5" w:rsidRDefault="00741097">
      <w:pPr>
        <w:ind w:left="720"/>
      </w:pPr>
      <w:r w:rsidRPr="00306F0C">
        <w:t xml:space="preserve">B. </w:t>
      </w:r>
      <w:r w:rsidR="008D5443">
        <w:t>Appropriate ACC</w:t>
      </w:r>
      <w:r w:rsidR="00C76A12">
        <w:t xml:space="preserve"> review form</w:t>
      </w:r>
      <w:r w:rsidR="00342FB5" w:rsidRPr="00306F0C">
        <w:t xml:space="preserve"> including protocol summary</w:t>
      </w:r>
      <w:r w:rsidR="00F5509F">
        <w:t xml:space="preserve"> (Informed Consent and/or Exempt, Expedited, Full review, or Continuing Review form)</w:t>
      </w:r>
      <w:r w:rsidR="00342FB5" w:rsidRPr="00306F0C">
        <w:t>.</w:t>
      </w:r>
    </w:p>
    <w:p w14:paraId="5C12A2A0" w14:textId="77777777" w:rsidR="00342FB5" w:rsidRDefault="00342FB5">
      <w:pPr>
        <w:ind w:left="720"/>
      </w:pPr>
    </w:p>
    <w:p w14:paraId="51F5B7EE" w14:textId="77777777" w:rsidR="00741097" w:rsidRDefault="00342FB5">
      <w:pPr>
        <w:ind w:left="720"/>
      </w:pPr>
      <w:r>
        <w:t>C. Complete s</w:t>
      </w:r>
      <w:r w:rsidR="00741097">
        <w:t>tudy protocol which include</w:t>
      </w:r>
      <w:r w:rsidR="00700B38">
        <w:t>s</w:t>
      </w:r>
      <w:r w:rsidR="00741097">
        <w:t>/address</w:t>
      </w:r>
      <w:r w:rsidR="00700B38">
        <w:t>es</w:t>
      </w:r>
      <w:r w:rsidR="00DE38CD">
        <w:t>:</w:t>
      </w:r>
    </w:p>
    <w:p w14:paraId="5A9DFD33" w14:textId="77777777" w:rsidR="00741097" w:rsidRDefault="00741097">
      <w:pPr>
        <w:ind w:left="720"/>
      </w:pPr>
    </w:p>
    <w:p w14:paraId="7A078243" w14:textId="77777777" w:rsidR="00741097" w:rsidRDefault="00DE38CD">
      <w:pPr>
        <w:ind w:left="1440"/>
      </w:pPr>
      <w:r>
        <w:t>1. Title of the study</w:t>
      </w:r>
      <w:r w:rsidR="00700B38">
        <w:t xml:space="preserve"> </w:t>
      </w:r>
      <w:r w:rsidR="00700B38" w:rsidRPr="00306F0C">
        <w:t>and summary of the research to be conducted</w:t>
      </w:r>
      <w:r w:rsidR="00A62735">
        <w:t>.</w:t>
      </w:r>
    </w:p>
    <w:p w14:paraId="0D1D4465" w14:textId="77777777" w:rsidR="00741097" w:rsidRDefault="00741097">
      <w:pPr>
        <w:ind w:left="1440"/>
      </w:pPr>
    </w:p>
    <w:p w14:paraId="36D59A81" w14:textId="77777777" w:rsidR="00741097" w:rsidRDefault="00741097">
      <w:pPr>
        <w:ind w:left="1440"/>
      </w:pPr>
      <w:r>
        <w:t>2. Purpose of the study (including the expected benefi</w:t>
      </w:r>
      <w:r w:rsidR="00DE38CD">
        <w:t>ts obtained by doing the study</w:t>
      </w:r>
      <w:r w:rsidR="00A47266">
        <w:t xml:space="preserve"> </w:t>
      </w:r>
      <w:r w:rsidR="00A47266" w:rsidRPr="00306F0C">
        <w:t>and how risks are reasonable in relation to expected benefits</w:t>
      </w:r>
      <w:r w:rsidR="00E14AED">
        <w:t>)</w:t>
      </w:r>
      <w:r w:rsidR="00A62735">
        <w:t>.</w:t>
      </w:r>
    </w:p>
    <w:p w14:paraId="3B95091A" w14:textId="77777777" w:rsidR="00741097" w:rsidRDefault="00741097">
      <w:pPr>
        <w:ind w:left="1440"/>
      </w:pPr>
    </w:p>
    <w:p w14:paraId="5F8AF3CC" w14:textId="77777777" w:rsidR="00741097" w:rsidRDefault="00E14AED">
      <w:pPr>
        <w:ind w:left="1440"/>
      </w:pPr>
      <w:r>
        <w:t>3. Sponsor of the study</w:t>
      </w:r>
      <w:r w:rsidR="00A62735">
        <w:t>.</w:t>
      </w:r>
    </w:p>
    <w:p w14:paraId="70B7D2A4" w14:textId="77777777" w:rsidR="00741097" w:rsidRDefault="00741097">
      <w:pPr>
        <w:ind w:left="1440"/>
      </w:pPr>
    </w:p>
    <w:p w14:paraId="5718CF3E" w14:textId="77777777" w:rsidR="00741097" w:rsidRDefault="00624E12">
      <w:pPr>
        <w:ind w:left="1440"/>
      </w:pPr>
      <w:r>
        <w:t>4</w:t>
      </w:r>
      <w:r w:rsidR="00741097">
        <w:t>. Subject inclusion/exclusion criteria</w:t>
      </w:r>
      <w:r w:rsidR="00F94D08">
        <w:t xml:space="preserve"> (including scientific and ethical reasons for excluding subjects who might other</w:t>
      </w:r>
      <w:r w:rsidR="00E14AED">
        <w:t>wise benefit from the research</w:t>
      </w:r>
      <w:proofErr w:type="gramStart"/>
      <w:r w:rsidR="00E14AED">
        <w:t>);</w:t>
      </w:r>
      <w:proofErr w:type="gramEnd"/>
    </w:p>
    <w:p w14:paraId="6DD36C7D" w14:textId="77777777" w:rsidR="00741097" w:rsidRDefault="00741097">
      <w:pPr>
        <w:ind w:left="1440"/>
      </w:pPr>
    </w:p>
    <w:p w14:paraId="62F5F7FC" w14:textId="77777777" w:rsidR="00DC3E24" w:rsidRDefault="00624E12" w:rsidP="00DC3E24">
      <w:pPr>
        <w:ind w:left="1440"/>
      </w:pPr>
      <w:r>
        <w:t>5</w:t>
      </w:r>
      <w:r w:rsidR="00DC3E24">
        <w:t>. Justification for use of any special/vulnerable subject populations (such as chil</w:t>
      </w:r>
      <w:r w:rsidR="00C000B9">
        <w:t>dren [under age 18], prisoners</w:t>
      </w:r>
      <w:r w:rsidR="00DC3E24">
        <w:t>, or handicapped, economically/educationally disadvantaged</w:t>
      </w:r>
      <w:r w:rsidR="00E14AED">
        <w:t>, or mentally disabled persons</w:t>
      </w:r>
      <w:proofErr w:type="gramStart"/>
      <w:r w:rsidR="00E14AED">
        <w:t>);</w:t>
      </w:r>
      <w:proofErr w:type="gramEnd"/>
    </w:p>
    <w:p w14:paraId="11377310" w14:textId="77777777" w:rsidR="00741097" w:rsidRDefault="00741097">
      <w:pPr>
        <w:ind w:left="720"/>
      </w:pPr>
    </w:p>
    <w:p w14:paraId="1745F199" w14:textId="77777777" w:rsidR="00741097" w:rsidRDefault="00624E12">
      <w:pPr>
        <w:ind w:left="1440"/>
      </w:pPr>
      <w:r>
        <w:t>6</w:t>
      </w:r>
      <w:r w:rsidR="00741097">
        <w:t>. Study design (including</w:t>
      </w:r>
      <w:r w:rsidR="00F94D08">
        <w:t>,</w:t>
      </w:r>
      <w:r w:rsidR="00741097">
        <w:t xml:space="preserve"> as needed, a discussion of the appro</w:t>
      </w:r>
      <w:r w:rsidR="00E14AED">
        <w:t>priateness of research methods</w:t>
      </w:r>
      <w:proofErr w:type="gramStart"/>
      <w:r w:rsidR="00E14AED">
        <w:t>);</w:t>
      </w:r>
      <w:proofErr w:type="gramEnd"/>
    </w:p>
    <w:p w14:paraId="71524AAD" w14:textId="77777777" w:rsidR="00741097" w:rsidRDefault="00741097">
      <w:pPr>
        <w:ind w:left="1440"/>
      </w:pPr>
    </w:p>
    <w:p w14:paraId="7D07D5B7" w14:textId="77777777" w:rsidR="00741097" w:rsidRDefault="00624E12">
      <w:pPr>
        <w:ind w:left="1440"/>
      </w:pPr>
      <w:r>
        <w:t>7</w:t>
      </w:r>
      <w:r w:rsidR="00741097">
        <w:t xml:space="preserve">. Description of procedures to be </w:t>
      </w:r>
      <w:r w:rsidR="00E14AED">
        <w:t>performed</w:t>
      </w:r>
      <w:r w:rsidR="00A62735">
        <w:t>.</w:t>
      </w:r>
    </w:p>
    <w:p w14:paraId="309ECBE3" w14:textId="77777777" w:rsidR="00624E12" w:rsidRDefault="00624E12">
      <w:pPr>
        <w:ind w:left="1440"/>
      </w:pPr>
    </w:p>
    <w:p w14:paraId="5700876C" w14:textId="77777777" w:rsidR="00741097" w:rsidRDefault="00624E12">
      <w:pPr>
        <w:ind w:left="1440"/>
      </w:pPr>
      <w:r>
        <w:t>8</w:t>
      </w:r>
      <w:r w:rsidR="00741097">
        <w:t>. Provisions</w:t>
      </w:r>
      <w:r w:rsidR="00E14AED">
        <w:t xml:space="preserve"> for managing adverse reactions</w:t>
      </w:r>
      <w:r w:rsidR="00A62735">
        <w:t>.</w:t>
      </w:r>
    </w:p>
    <w:p w14:paraId="4A5830C5" w14:textId="77777777" w:rsidR="00741097" w:rsidRDefault="00741097">
      <w:pPr>
        <w:ind w:left="1440"/>
      </w:pPr>
    </w:p>
    <w:p w14:paraId="3453DD0B" w14:textId="77777777" w:rsidR="00741097" w:rsidRDefault="00624E12">
      <w:pPr>
        <w:ind w:left="1440"/>
      </w:pPr>
      <w:r>
        <w:t>9</w:t>
      </w:r>
      <w:r w:rsidR="00741097">
        <w:t>. Circumstances surrounding consent procedure, including setting, subject autonomy concerns, language diffi</w:t>
      </w:r>
      <w:r w:rsidR="00E14AED">
        <w:t>culties, vulnerable populations</w:t>
      </w:r>
      <w:r w:rsidR="00A62735">
        <w:t>.</w:t>
      </w:r>
    </w:p>
    <w:p w14:paraId="1053C2EB" w14:textId="77777777" w:rsidR="00741097" w:rsidRDefault="00741097">
      <w:pPr>
        <w:ind w:left="720"/>
      </w:pPr>
    </w:p>
    <w:p w14:paraId="786975A1" w14:textId="77777777" w:rsidR="00741097" w:rsidRDefault="00741097">
      <w:pPr>
        <w:ind w:left="1440"/>
      </w:pPr>
      <w:r>
        <w:t>1</w:t>
      </w:r>
      <w:r w:rsidR="00624E12">
        <w:t>0</w:t>
      </w:r>
      <w:r>
        <w:t>. Procedures for documentation of informed consent, including any procedures for obtaining assent from mi</w:t>
      </w:r>
      <w:r w:rsidR="00E52B8C">
        <w:t>nors (‘minor’ is defined in Colorado</w:t>
      </w:r>
      <w:r>
        <w:t xml:space="preserve"> as an individual under the age of 18), using</w:t>
      </w:r>
      <w:r w:rsidR="00B22498">
        <w:t xml:space="preserve"> legally authorized representatives (see XII.B.&amp;C.),</w:t>
      </w:r>
      <w:r>
        <w:t xml:space="preserve"> witnesses, t</w:t>
      </w:r>
      <w:r w:rsidR="00E14AED">
        <w:t>ranslators and document storage</w:t>
      </w:r>
      <w:r w:rsidR="00A62735">
        <w:t>.</w:t>
      </w:r>
    </w:p>
    <w:p w14:paraId="00D28D8A" w14:textId="77777777" w:rsidR="00741097" w:rsidRDefault="00741097">
      <w:pPr>
        <w:ind w:left="1440"/>
      </w:pPr>
    </w:p>
    <w:p w14:paraId="288C97EA" w14:textId="77777777" w:rsidR="00741097" w:rsidRDefault="00741097">
      <w:pPr>
        <w:ind w:left="1440"/>
      </w:pPr>
      <w:r>
        <w:t>1</w:t>
      </w:r>
      <w:r w:rsidR="00624E12">
        <w:t>1</w:t>
      </w:r>
      <w:r>
        <w:t>. Remuneration to subjects</w:t>
      </w:r>
      <w:r w:rsidR="00DE38CD">
        <w:t xml:space="preserve"> for their participation</w:t>
      </w:r>
      <w:r w:rsidR="00A62735">
        <w:t>.</w:t>
      </w:r>
    </w:p>
    <w:p w14:paraId="34ACA900" w14:textId="77777777" w:rsidR="00741097" w:rsidRDefault="00741097">
      <w:pPr>
        <w:ind w:left="1440"/>
      </w:pPr>
    </w:p>
    <w:p w14:paraId="5EDC44CB" w14:textId="77777777" w:rsidR="00741097" w:rsidRDefault="00741097">
      <w:pPr>
        <w:ind w:left="1440"/>
      </w:pPr>
      <w:r>
        <w:t>1</w:t>
      </w:r>
      <w:r w:rsidR="00624E12">
        <w:t>2</w:t>
      </w:r>
      <w:r>
        <w:t>. Any compensatio</w:t>
      </w:r>
      <w:r w:rsidR="00E14AED">
        <w:t>n for injured research subjects</w:t>
      </w:r>
      <w:r w:rsidR="00A62735">
        <w:t>.</w:t>
      </w:r>
    </w:p>
    <w:p w14:paraId="4348157F" w14:textId="77777777" w:rsidR="00741097" w:rsidRDefault="00741097">
      <w:pPr>
        <w:ind w:left="1440"/>
      </w:pPr>
    </w:p>
    <w:p w14:paraId="3F6D80F4" w14:textId="77777777" w:rsidR="00741097" w:rsidRDefault="00741097">
      <w:pPr>
        <w:ind w:left="1440"/>
      </w:pPr>
      <w:r>
        <w:t>1</w:t>
      </w:r>
      <w:r w:rsidR="00624E12">
        <w:t>3</w:t>
      </w:r>
      <w:r>
        <w:t xml:space="preserve">. Provisions for </w:t>
      </w:r>
      <w:r w:rsidR="00DE38CD">
        <w:t>protection of subject’s priva</w:t>
      </w:r>
      <w:r w:rsidR="00E14AED">
        <w:t>cy</w:t>
      </w:r>
      <w:r w:rsidR="00A62735">
        <w:t>.</w:t>
      </w:r>
    </w:p>
    <w:p w14:paraId="66F8E5FB" w14:textId="77777777" w:rsidR="00741097" w:rsidRDefault="00741097">
      <w:pPr>
        <w:ind w:left="1440"/>
      </w:pPr>
    </w:p>
    <w:p w14:paraId="759BCA1D" w14:textId="77777777" w:rsidR="00741097" w:rsidRDefault="00741097">
      <w:pPr>
        <w:ind w:left="1440"/>
      </w:pPr>
      <w:r>
        <w:t>1</w:t>
      </w:r>
      <w:r w:rsidR="00624E12">
        <w:t>4</w:t>
      </w:r>
      <w:r>
        <w:t>. Extra costs to subjects for t</w:t>
      </w:r>
      <w:r w:rsidR="00E14AED">
        <w:t>heir participation in the study; and</w:t>
      </w:r>
    </w:p>
    <w:p w14:paraId="74A5A501" w14:textId="77777777" w:rsidR="00741097" w:rsidRDefault="00741097">
      <w:pPr>
        <w:ind w:left="1440"/>
      </w:pPr>
    </w:p>
    <w:p w14:paraId="11B81BEA" w14:textId="77777777" w:rsidR="00741097" w:rsidRDefault="00741097">
      <w:pPr>
        <w:ind w:left="1440"/>
      </w:pPr>
      <w:r>
        <w:t>1</w:t>
      </w:r>
      <w:r w:rsidR="008422B5">
        <w:t>5</w:t>
      </w:r>
      <w:r>
        <w:t>. Inclusion/exclusion of women, minorities, and/or children</w:t>
      </w:r>
      <w:r w:rsidR="00E14AED">
        <w:t>.</w:t>
      </w:r>
    </w:p>
    <w:p w14:paraId="5F139FEC" w14:textId="77777777" w:rsidR="00741097" w:rsidRDefault="00741097">
      <w:pPr>
        <w:ind w:left="720"/>
      </w:pPr>
    </w:p>
    <w:p w14:paraId="0EEAF841" w14:textId="77777777" w:rsidR="00741097" w:rsidRDefault="00342FB5">
      <w:pPr>
        <w:ind w:left="720"/>
      </w:pPr>
      <w:r>
        <w:t>D</w:t>
      </w:r>
      <w:r w:rsidR="00C76A12">
        <w:t>. Investigator’s brochure</w:t>
      </w:r>
      <w:r w:rsidR="00741097">
        <w:t xml:space="preserve"> (when one exists)</w:t>
      </w:r>
      <w:r w:rsidR="00993B0F">
        <w:t>.</w:t>
      </w:r>
    </w:p>
    <w:p w14:paraId="67428F15" w14:textId="77777777" w:rsidR="00741097" w:rsidRDefault="00741097">
      <w:pPr>
        <w:ind w:left="720"/>
      </w:pPr>
    </w:p>
    <w:p w14:paraId="7F77FEAD" w14:textId="77777777" w:rsidR="00741097" w:rsidRDefault="00342FB5">
      <w:pPr>
        <w:ind w:left="720"/>
      </w:pPr>
      <w:r>
        <w:t>E</w:t>
      </w:r>
      <w:r w:rsidR="00741097">
        <w:t>. The case report form (when one exists)</w:t>
      </w:r>
      <w:r w:rsidR="00993B0F">
        <w:t>.</w:t>
      </w:r>
    </w:p>
    <w:p w14:paraId="39724230" w14:textId="77777777" w:rsidR="00741097" w:rsidRDefault="00741097">
      <w:pPr>
        <w:ind w:left="720"/>
      </w:pPr>
    </w:p>
    <w:p w14:paraId="6F61F158" w14:textId="77777777" w:rsidR="00741097" w:rsidRDefault="00342FB5">
      <w:pPr>
        <w:ind w:left="720"/>
      </w:pPr>
      <w:r>
        <w:t>F</w:t>
      </w:r>
      <w:r w:rsidR="00741097">
        <w:t>. The proposed informed consent document, including translated consent documents, as necessary, considering likely subject population(s)</w:t>
      </w:r>
      <w:r w:rsidR="00A35EED" w:rsidRPr="00306F0C">
        <w:t>;</w:t>
      </w:r>
      <w:r w:rsidR="00700B38" w:rsidRPr="00306F0C">
        <w:t xml:space="preserve"> or request for waiver</w:t>
      </w:r>
      <w:r w:rsidR="00A35EED" w:rsidRPr="00306F0C">
        <w:t xml:space="preserve"> of the requirement to obtain informed consent</w:t>
      </w:r>
      <w:r w:rsidR="00993B0F">
        <w:t>.</w:t>
      </w:r>
    </w:p>
    <w:p w14:paraId="1B74A8DE" w14:textId="77777777" w:rsidR="009377EA" w:rsidRDefault="009377EA">
      <w:pPr>
        <w:ind w:left="720"/>
      </w:pPr>
    </w:p>
    <w:p w14:paraId="657F15B4" w14:textId="77777777" w:rsidR="00A35EED" w:rsidRPr="00306F0C" w:rsidRDefault="00A35EED">
      <w:pPr>
        <w:ind w:left="720"/>
      </w:pPr>
      <w:r w:rsidRPr="00306F0C">
        <w:t>G. Copies of advertisements</w:t>
      </w:r>
      <w:r w:rsidR="00C000B9">
        <w:t xml:space="preserve"> </w:t>
      </w:r>
      <w:r w:rsidR="00487F88">
        <w:t>and</w:t>
      </w:r>
      <w:r w:rsidRPr="00306F0C">
        <w:t xml:space="preserve"> surveys, questionnaires, or other materials </w:t>
      </w:r>
      <w:r w:rsidR="00993B0F">
        <w:t>provided to subjects.</w:t>
      </w:r>
    </w:p>
    <w:p w14:paraId="5770780D" w14:textId="77777777" w:rsidR="00A35EED" w:rsidRPr="00306F0C" w:rsidRDefault="00A35EED">
      <w:pPr>
        <w:ind w:left="720"/>
      </w:pPr>
    </w:p>
    <w:p w14:paraId="10BA6683" w14:textId="77777777" w:rsidR="00A35EED" w:rsidRPr="00306F0C" w:rsidRDefault="00A35EED">
      <w:pPr>
        <w:ind w:left="720"/>
      </w:pPr>
      <w:r w:rsidRPr="00306F0C">
        <w:t>H. Copies of relev</w:t>
      </w:r>
      <w:r w:rsidR="00993B0F">
        <w:t>ant grant applications (if any).</w:t>
      </w:r>
    </w:p>
    <w:p w14:paraId="59FB769F" w14:textId="77777777" w:rsidR="00741097" w:rsidRDefault="00741097">
      <w:pPr>
        <w:ind w:left="720"/>
      </w:pPr>
    </w:p>
    <w:p w14:paraId="1F029319" w14:textId="77777777" w:rsidR="00741097" w:rsidRDefault="00A35EED">
      <w:pPr>
        <w:ind w:left="720"/>
      </w:pPr>
      <w:r>
        <w:t>I</w:t>
      </w:r>
      <w:r w:rsidR="00741097">
        <w:t>. Requests for changes in study after initiation</w:t>
      </w:r>
      <w:r w:rsidR="005C6196">
        <w:t xml:space="preserve"> </w:t>
      </w:r>
      <w:r w:rsidR="005C6196" w:rsidRPr="005C6196">
        <w:t>including changes to consent forms</w:t>
      </w:r>
      <w:r w:rsidR="00993B0F">
        <w:t>.</w:t>
      </w:r>
    </w:p>
    <w:p w14:paraId="40D1D7AF" w14:textId="77777777" w:rsidR="00741097" w:rsidRDefault="00741097">
      <w:pPr>
        <w:ind w:left="720"/>
      </w:pPr>
    </w:p>
    <w:p w14:paraId="4D4C37DB" w14:textId="77777777" w:rsidR="00741097" w:rsidRDefault="00A35EED">
      <w:pPr>
        <w:ind w:left="720"/>
      </w:pPr>
      <w:r>
        <w:t>J</w:t>
      </w:r>
      <w:r w:rsidR="00741097">
        <w:t xml:space="preserve">. Reports of unexpected adverse </w:t>
      </w:r>
      <w:r w:rsidR="00741097" w:rsidRPr="004A5021">
        <w:t>events</w:t>
      </w:r>
      <w:r w:rsidR="00830C58" w:rsidRPr="004A5021">
        <w:t xml:space="preserve"> </w:t>
      </w:r>
      <w:r w:rsidR="00C7626D" w:rsidRPr="004A5021">
        <w:t>and</w:t>
      </w:r>
      <w:r w:rsidR="00C7626D">
        <w:t xml:space="preserve"> unanticipated problems involving risks to subjects, including, if available, data safety monitoring reports</w:t>
      </w:r>
      <w:r w:rsidR="00E14AED">
        <w:t xml:space="preserve"> (include reports/letters that provide cautionary statements about subject safety and risks associated with the study, general information about the study, and any such information about the research site</w:t>
      </w:r>
      <w:r w:rsidR="00993B0F">
        <w:t>).</w:t>
      </w:r>
    </w:p>
    <w:p w14:paraId="000799E4" w14:textId="77777777" w:rsidR="00741097" w:rsidRDefault="00741097">
      <w:pPr>
        <w:ind w:left="720"/>
      </w:pPr>
    </w:p>
    <w:p w14:paraId="3EA75E53" w14:textId="77777777" w:rsidR="00741097" w:rsidRDefault="00A35EED">
      <w:pPr>
        <w:ind w:left="720"/>
      </w:pPr>
      <w:r>
        <w:t>K</w:t>
      </w:r>
      <w:r w:rsidR="00741097">
        <w:t>. Progress</w:t>
      </w:r>
      <w:r w:rsidR="00F94D08">
        <w:t>/interim</w:t>
      </w:r>
      <w:r w:rsidR="00741097">
        <w:t xml:space="preserve"> reports</w:t>
      </w:r>
      <w:r w:rsidR="00F94D08">
        <w:t xml:space="preserve"> that include reports of protocol violations and/or deviations</w:t>
      </w:r>
      <w:r w:rsidR="00C7626D">
        <w:t xml:space="preserve"> and any other instances of investigator non-compliance</w:t>
      </w:r>
      <w:r w:rsidR="00DE38CD">
        <w:t>.</w:t>
      </w:r>
    </w:p>
    <w:p w14:paraId="35DA6D39" w14:textId="77777777" w:rsidR="00DE38CD" w:rsidRDefault="00DE38CD">
      <w:pPr>
        <w:ind w:left="720"/>
      </w:pPr>
    </w:p>
    <w:p w14:paraId="179CE75F" w14:textId="77777777" w:rsidR="00741097" w:rsidRPr="009759F5" w:rsidRDefault="00741097">
      <w:pPr>
        <w:rPr>
          <w:b/>
        </w:rPr>
      </w:pPr>
      <w:r w:rsidRPr="009759F5">
        <w:rPr>
          <w:b/>
        </w:rPr>
        <w:t>XII.</w:t>
      </w:r>
      <w:r w:rsidR="008D5443">
        <w:rPr>
          <w:b/>
        </w:rPr>
        <w:t xml:space="preserve"> PRINCIPLES OF INFORMED CONSENT</w:t>
      </w:r>
    </w:p>
    <w:p w14:paraId="7964DBCF" w14:textId="77777777" w:rsidR="00741097" w:rsidRDefault="00741097">
      <w:pPr>
        <w:ind w:left="720"/>
      </w:pPr>
    </w:p>
    <w:p w14:paraId="2D518C29" w14:textId="77777777" w:rsidR="00741097" w:rsidRDefault="00741097">
      <w:pPr>
        <w:ind w:left="720"/>
      </w:pPr>
      <w:r>
        <w:t xml:space="preserve">A. When an activity does not involve therapy, diagnosis, or management, and a professional/subject relationship exists, e.g., participation in a research project, the subject is entitled to certain information.  This information includes a full and frank disclosure of all the facts, probabilities, options, and opinions which a reasonable person might be expected to consider before giving his/her consent.  A copy of the signed consent form must be given to the person signing the form and a copy must be kept on file with the investigator or </w:t>
      </w:r>
      <w:r w:rsidR="008D5443">
        <w:t>ACC</w:t>
      </w:r>
      <w:r>
        <w:t xml:space="preserve"> as indicated below.</w:t>
      </w:r>
    </w:p>
    <w:p w14:paraId="2C7AD364" w14:textId="77777777" w:rsidR="00741097" w:rsidRDefault="00741097">
      <w:pPr>
        <w:ind w:left="720"/>
      </w:pPr>
    </w:p>
    <w:p w14:paraId="7F0C7CA4" w14:textId="77777777" w:rsidR="00741097" w:rsidRDefault="00741097">
      <w:pPr>
        <w:ind w:left="720"/>
      </w:pPr>
      <w:r>
        <w:t xml:space="preserve">B. The informed consent of subjects will be obtained by methods that are adequate and appropriate.  Consent must be obtained from the subjects themselves except when the subjects are not legally capable of giving informed consent because of age, mental incapacity, or inability to communicate.  In the case of a minor, the IRB may accept the </w:t>
      </w:r>
      <w:r w:rsidR="00B22498">
        <w:t>permission</w:t>
      </w:r>
      <w:r>
        <w:t xml:space="preserve"> of the minor’s parents (or parent) or legal guardian</w:t>
      </w:r>
      <w:r w:rsidR="00B22498">
        <w:t>, along with the assent of the minor,</w:t>
      </w:r>
      <w:r>
        <w:t xml:space="preserve"> in accordance with applicable federal regulations.  In the case of other subjects not </w:t>
      </w:r>
      <w:r>
        <w:lastRenderedPageBreak/>
        <w:t>legally capable of giving informed consent, the IRB may accept the consent from a legal</w:t>
      </w:r>
      <w:r w:rsidR="00B22498">
        <w:t>ly authorized</w:t>
      </w:r>
      <w:r>
        <w:t xml:space="preserve"> representative</w:t>
      </w:r>
      <w:r w:rsidR="00B22498">
        <w:t xml:space="preserve"> (“LAR”).  The LAR</w:t>
      </w:r>
      <w:r>
        <w:t xml:space="preserve"> must be authorized either by a power of attorney or a court order.</w:t>
      </w:r>
    </w:p>
    <w:p w14:paraId="1D168D33" w14:textId="77777777" w:rsidR="00741097" w:rsidRDefault="00741097">
      <w:pPr>
        <w:ind w:left="720"/>
      </w:pPr>
    </w:p>
    <w:p w14:paraId="0533AD7B" w14:textId="77777777" w:rsidR="00B22498" w:rsidRDefault="00741097">
      <w:pPr>
        <w:ind w:left="720"/>
      </w:pPr>
      <w:r>
        <w:t xml:space="preserve">C. “Informed consent” means </w:t>
      </w:r>
      <w:r w:rsidR="008D5443">
        <w:t>ensuring</w:t>
      </w:r>
      <w:r>
        <w:t xml:space="preserve"> that potential subjects and/or their legally authorized representatives are fully informed of all aspects of their participation in a research project </w:t>
      </w:r>
      <w:proofErr w:type="gramStart"/>
      <w:r>
        <w:t>so as to</w:t>
      </w:r>
      <w:proofErr w:type="gramEnd"/>
      <w:r>
        <w:t xml:space="preserve"> be able to exercise free power of choice without undue inducement or any element of force, fraud, deceit, duress, or other form of constraint or coercion.  </w:t>
      </w:r>
    </w:p>
    <w:p w14:paraId="2A92F3E5" w14:textId="77777777" w:rsidR="00211130" w:rsidRDefault="00211130">
      <w:pPr>
        <w:ind w:left="720"/>
      </w:pPr>
    </w:p>
    <w:p w14:paraId="62A3521C" w14:textId="77777777" w:rsidR="00B22498" w:rsidRDefault="00B22498">
      <w:pPr>
        <w:ind w:left="720"/>
      </w:pPr>
      <w:r>
        <w:t>The IRB may approve a telephonic consent procedure under which the subject’s legally authorized representative (“LAR”) is sent a faxed or hand-carried version of the informed consent document, a consent interview is conducted by phone while the LAR has the document in hand, and the LAR signs and returns the signed document to the investigator by return fax (or courier) before the subject is enrolled in the study. In cases where this process is used, a witness who is not connected to the study (e.g., as an investigator, coordinator, etc.) should monitor the consent process.</w:t>
      </w:r>
    </w:p>
    <w:p w14:paraId="2E91E5AC" w14:textId="77777777" w:rsidR="00741097" w:rsidRDefault="00741097"/>
    <w:p w14:paraId="2E24C7BC" w14:textId="77777777" w:rsidR="00741097" w:rsidRDefault="00741097">
      <w:pPr>
        <w:ind w:left="720"/>
      </w:pPr>
      <w:r>
        <w:t xml:space="preserve">D. The IRB shall determine whether the consent is adequate </w:t>
      </w:r>
      <w:proofErr w:type="gramStart"/>
      <w:r>
        <w:t>in light of</w:t>
      </w:r>
      <w:proofErr w:type="gramEnd"/>
      <w:r>
        <w:t xml:space="preserve"> the risks to the subject and the circumstances of the research.  The IRB shall also determine whether the information to be given to the subject or to qualified third parties, verbally or in writing, is a fair explanation of the procedure, its possible benefits, and its attendant hazards.  Where debriefing procedures are considered as a necessary part of the research plan, the IRB will ascertain that any such debriefings will be complete and prompt.  In addition, the language used should be clear and unambiguous with every attempt to eliminate technical terms and jargon (i.e., use lay language appropriate to the subject population).</w:t>
      </w:r>
    </w:p>
    <w:p w14:paraId="540F3F61" w14:textId="77777777" w:rsidR="00741097" w:rsidRDefault="00741097">
      <w:pPr>
        <w:ind w:left="720"/>
      </w:pPr>
    </w:p>
    <w:p w14:paraId="67FF3C09" w14:textId="77777777" w:rsidR="00741097" w:rsidRDefault="00741097">
      <w:pPr>
        <w:ind w:left="720"/>
      </w:pPr>
      <w:r>
        <w:t>E. For research involving more than minimal risk to subjects of if determined by the IRB during the ordinary review process to involve more than minimal risk, a compensation</w:t>
      </w:r>
      <w:r w:rsidR="003962D9">
        <w:t xml:space="preserve"> for</w:t>
      </w:r>
      <w:r>
        <w:t xml:space="preserve"> </w:t>
      </w:r>
      <w:r w:rsidR="00E4136E">
        <w:t>injury</w:t>
      </w:r>
      <w:r>
        <w:t xml:space="preserve"> statement will be required in the consent form.  </w:t>
      </w:r>
      <w:r w:rsidR="00E4136E">
        <w:t>This</w:t>
      </w:r>
      <w:r>
        <w:t xml:space="preserve"> statement should clarify who is responsible for any costs associated with any medical treatments required or any personal compensation for injuries received </w:t>
      </w:r>
      <w:proofErr w:type="gramStart"/>
      <w:r>
        <w:t>as a result of</w:t>
      </w:r>
      <w:proofErr w:type="gramEnd"/>
      <w:r>
        <w:t xml:space="preserve"> participation in the research.</w:t>
      </w:r>
    </w:p>
    <w:p w14:paraId="45AF1044" w14:textId="77777777" w:rsidR="00741097" w:rsidRDefault="00741097">
      <w:pPr>
        <w:ind w:left="720"/>
      </w:pPr>
    </w:p>
    <w:p w14:paraId="680FE93A" w14:textId="77777777" w:rsidR="00741097" w:rsidRDefault="00741097">
      <w:pPr>
        <w:ind w:left="720"/>
      </w:pPr>
      <w:r>
        <w:t xml:space="preserve">F. Some research may not impose on the rights and welfare of human subjects </w:t>
      </w:r>
      <w:proofErr w:type="gramStart"/>
      <w:r>
        <w:t>so as to</w:t>
      </w:r>
      <w:proofErr w:type="gramEnd"/>
      <w:r>
        <w:t xml:space="preserve"> make informed consent a requirement.  Therefore, the IRB may choose to waive the requirement to obtain a signed consent form for some or all subjects in some cases when it finds either:</w:t>
      </w:r>
    </w:p>
    <w:p w14:paraId="45733ED2" w14:textId="77777777" w:rsidR="00741097" w:rsidRDefault="00741097"/>
    <w:p w14:paraId="713DD594" w14:textId="77777777" w:rsidR="00741097" w:rsidRDefault="00741097">
      <w:pPr>
        <w:ind w:left="1440"/>
      </w:pPr>
      <w:r>
        <w:t xml:space="preserve">1. That the only record linking the subject and the research would be the consent </w:t>
      </w:r>
      <w:proofErr w:type="gramStart"/>
      <w:r>
        <w:t>document</w:t>
      </w:r>
      <w:proofErr w:type="gramEnd"/>
      <w:r>
        <w:t xml:space="preserve"> and the principal risk would be potential harm resulting from a breach of confidentiality.  Each subject will be asked whether the subject wants documentation linking the subject with the research, and the subject’s wishes will govern; or</w:t>
      </w:r>
    </w:p>
    <w:p w14:paraId="6C37800E" w14:textId="77777777" w:rsidR="00741097" w:rsidRDefault="00741097">
      <w:pPr>
        <w:ind w:left="1440"/>
      </w:pPr>
    </w:p>
    <w:p w14:paraId="28388B81" w14:textId="77777777" w:rsidR="00741097" w:rsidRDefault="00741097">
      <w:pPr>
        <w:ind w:left="1440"/>
      </w:pPr>
      <w:r>
        <w:t xml:space="preserve">2. That the research presents no more than minimal risk of harm to subjects and involves no procedures for which written consent is normally required outside of the research context.  In cases where the documentation requirement is waived, the IRB may require the investigator to provide subjects with a written statement regarding </w:t>
      </w:r>
      <w:r>
        <w:lastRenderedPageBreak/>
        <w:t>the research (e.g., a cover letter).  Examples of such research where use of a cover letter is generally appropriate are collecting data by survey or interview.</w:t>
      </w:r>
    </w:p>
    <w:p w14:paraId="1C4C956E" w14:textId="77777777" w:rsidR="00741097" w:rsidRDefault="00741097">
      <w:pPr>
        <w:ind w:left="720"/>
      </w:pPr>
    </w:p>
    <w:p w14:paraId="410D4DF7" w14:textId="77777777" w:rsidR="00741097" w:rsidRDefault="00741097">
      <w:pPr>
        <w:ind w:left="720"/>
      </w:pPr>
      <w:r>
        <w:t>Any waiver of documentation by the IRB must be based upon clearly defensible grounds.  A request for waiver of documentation by the PI must include justifiable reasons in the protocol.</w:t>
      </w:r>
    </w:p>
    <w:p w14:paraId="3674CEA1" w14:textId="77777777" w:rsidR="0001079B" w:rsidRDefault="0001079B">
      <w:pPr>
        <w:ind w:left="720"/>
      </w:pPr>
    </w:p>
    <w:p w14:paraId="3A27BE6C" w14:textId="77777777" w:rsidR="0001079B" w:rsidRDefault="0001079B" w:rsidP="00306F0C">
      <w:pPr>
        <w:ind w:left="720"/>
      </w:pPr>
      <w:r>
        <w:t xml:space="preserve">The IRB may also choose to approve a consent procedure which does not include, or which alters, some or </w:t>
      </w:r>
      <w:proofErr w:type="gramStart"/>
      <w:r>
        <w:t>all of</w:t>
      </w:r>
      <w:proofErr w:type="gramEnd"/>
      <w:r>
        <w:t xml:space="preserve"> the elements of informed consent, or waive the requirements to obtain informed consent provided the IRB finds and documents that:</w:t>
      </w:r>
    </w:p>
    <w:p w14:paraId="21C0F719" w14:textId="77777777" w:rsidR="0001079B" w:rsidRDefault="0001079B" w:rsidP="00306F0C">
      <w:pPr>
        <w:ind w:left="720"/>
      </w:pPr>
    </w:p>
    <w:p w14:paraId="02D446F6" w14:textId="77777777" w:rsidR="0001079B" w:rsidRDefault="00DD762E" w:rsidP="00306F0C">
      <w:pPr>
        <w:ind w:left="1800" w:hanging="360"/>
      </w:pPr>
      <w:r>
        <w:t>(1) T</w:t>
      </w:r>
      <w:r w:rsidR="0001079B">
        <w:t>he research involves no more than minimal risk to the subjects</w:t>
      </w:r>
      <w:r w:rsidR="00A62735">
        <w:t>.</w:t>
      </w:r>
    </w:p>
    <w:p w14:paraId="24B30CC8" w14:textId="77777777" w:rsidR="0001079B" w:rsidRDefault="0001079B" w:rsidP="00306F0C">
      <w:pPr>
        <w:ind w:left="1800" w:hanging="360"/>
      </w:pPr>
    </w:p>
    <w:p w14:paraId="03FE1E18" w14:textId="77777777" w:rsidR="0001079B" w:rsidRDefault="00DD762E" w:rsidP="00306F0C">
      <w:pPr>
        <w:ind w:left="1800" w:hanging="360"/>
      </w:pPr>
      <w:r>
        <w:t>(2) T</w:t>
      </w:r>
      <w:r w:rsidR="0001079B">
        <w:t>he waiver or alteration will not adversely affect the rights and welfare of the subjects</w:t>
      </w:r>
      <w:r w:rsidR="00A62735">
        <w:t>.</w:t>
      </w:r>
    </w:p>
    <w:p w14:paraId="46D52322" w14:textId="77777777" w:rsidR="0001079B" w:rsidRDefault="0001079B" w:rsidP="00306F0C">
      <w:pPr>
        <w:ind w:left="1800" w:hanging="360"/>
      </w:pPr>
    </w:p>
    <w:p w14:paraId="79B1B3D4" w14:textId="77777777" w:rsidR="0001079B" w:rsidRDefault="00DD762E" w:rsidP="00306F0C">
      <w:pPr>
        <w:ind w:left="1800" w:hanging="360"/>
      </w:pPr>
      <w:r>
        <w:t>(3) T</w:t>
      </w:r>
      <w:r w:rsidR="0001079B">
        <w:t>he research could not practicably be carried out without the waiver or alteration; and</w:t>
      </w:r>
    </w:p>
    <w:p w14:paraId="314CBC1C" w14:textId="77777777" w:rsidR="0001079B" w:rsidRDefault="0001079B" w:rsidP="00306F0C">
      <w:pPr>
        <w:ind w:left="1800" w:hanging="360"/>
      </w:pPr>
    </w:p>
    <w:p w14:paraId="67D94DD2" w14:textId="77777777" w:rsidR="0001079B" w:rsidRDefault="00DD762E" w:rsidP="00306F0C">
      <w:pPr>
        <w:ind w:left="1800" w:hanging="360"/>
      </w:pPr>
      <w:r>
        <w:t>(4) W</w:t>
      </w:r>
      <w:r w:rsidR="0001079B">
        <w:t>henever appropriate, the subjects will be provided with additional pertinent information after participation.</w:t>
      </w:r>
    </w:p>
    <w:p w14:paraId="168B4E5A" w14:textId="77777777" w:rsidR="00741097" w:rsidRDefault="00741097"/>
    <w:p w14:paraId="79499D19" w14:textId="77777777" w:rsidR="00741097" w:rsidRDefault="00741097">
      <w:pPr>
        <w:ind w:left="720"/>
      </w:pPr>
      <w:r>
        <w:t xml:space="preserve">G. Informed consent need not be based on full pre-study information.  However, it is the responsibility of the </w:t>
      </w:r>
      <w:r>
        <w:rPr>
          <w:u w:val="single"/>
        </w:rPr>
        <w:t>IRB</w:t>
      </w:r>
      <w:r>
        <w:t xml:space="preserve"> to set limits on the incompleteness of such information.  Further, in those studies in which it is proposed to mislead the subjects during data collection, the IRB has the responsibility of assessing the degree to which this violates the rights of the subjects, and then setting the limits for such procedures.</w:t>
      </w:r>
    </w:p>
    <w:p w14:paraId="181CB016" w14:textId="77777777" w:rsidR="00741097" w:rsidRDefault="00741097"/>
    <w:p w14:paraId="1F9BF3F7" w14:textId="77777777" w:rsidR="00772B7C" w:rsidRPr="009759F5" w:rsidRDefault="005D173D">
      <w:pPr>
        <w:rPr>
          <w:b/>
        </w:rPr>
      </w:pPr>
      <w:r w:rsidRPr="009759F5">
        <w:rPr>
          <w:b/>
        </w:rPr>
        <w:t>XIII</w:t>
      </w:r>
      <w:r w:rsidR="00772B7C" w:rsidRPr="009759F5">
        <w:rPr>
          <w:b/>
        </w:rPr>
        <w:t>. CONFLICT OF INTEREST GUIDELINES FOR IRB MEMBERS</w:t>
      </w:r>
    </w:p>
    <w:p w14:paraId="3CEB1882" w14:textId="77777777" w:rsidR="00772B7C" w:rsidRDefault="00772B7C"/>
    <w:p w14:paraId="2217FB89" w14:textId="77777777" w:rsidR="00772B7C" w:rsidRPr="00EC453D" w:rsidRDefault="00772B7C" w:rsidP="00772B7C">
      <w:pPr>
        <w:spacing w:before="100" w:beforeAutospacing="1" w:after="100" w:afterAutospacing="1"/>
        <w:ind w:left="360"/>
        <w:rPr>
          <w:color w:val="000000"/>
          <w:szCs w:val="24"/>
        </w:rPr>
      </w:pPr>
      <w:r>
        <w:rPr>
          <w:color w:val="000000"/>
          <w:szCs w:val="24"/>
        </w:rPr>
        <w:t xml:space="preserve">A. </w:t>
      </w:r>
      <w:r w:rsidRPr="00EC453D">
        <w:rPr>
          <w:color w:val="000000"/>
          <w:szCs w:val="24"/>
        </w:rPr>
        <w:t>An IRB member is said to have a conflicting interest whenever that IRB member, or spouse, or dependent child of the member:</w:t>
      </w:r>
    </w:p>
    <w:p w14:paraId="0D19751D" w14:textId="77777777" w:rsidR="00C30684" w:rsidRPr="00EC453D" w:rsidRDefault="00772B7C" w:rsidP="00C30684">
      <w:pPr>
        <w:spacing w:before="100" w:beforeAutospacing="1" w:after="100" w:afterAutospacing="1"/>
        <w:ind w:left="720"/>
        <w:rPr>
          <w:color w:val="000000"/>
          <w:szCs w:val="24"/>
        </w:rPr>
      </w:pPr>
      <w:r>
        <w:rPr>
          <w:color w:val="000000"/>
          <w:szCs w:val="24"/>
        </w:rPr>
        <w:t xml:space="preserve">1. </w:t>
      </w:r>
      <w:r w:rsidRPr="00EC453D">
        <w:rPr>
          <w:color w:val="000000"/>
          <w:szCs w:val="24"/>
        </w:rPr>
        <w:t>Is an investigator or su</w:t>
      </w:r>
      <w:r w:rsidR="00106847">
        <w:rPr>
          <w:color w:val="000000"/>
          <w:szCs w:val="24"/>
        </w:rPr>
        <w:t>b-investigator on the protocol</w:t>
      </w:r>
      <w:r w:rsidR="00A62735">
        <w:rPr>
          <w:color w:val="000000"/>
          <w:szCs w:val="24"/>
        </w:rPr>
        <w:t>.</w:t>
      </w:r>
    </w:p>
    <w:p w14:paraId="24AE91CF" w14:textId="77777777" w:rsidR="00C30684" w:rsidRDefault="00772B7C" w:rsidP="00C30684">
      <w:pPr>
        <w:ind w:left="720"/>
        <w:rPr>
          <w:i/>
        </w:rPr>
      </w:pPr>
      <w:r>
        <w:rPr>
          <w:color w:val="000000"/>
          <w:szCs w:val="24"/>
        </w:rPr>
        <w:t xml:space="preserve">2. </w:t>
      </w:r>
      <w:r w:rsidRPr="00EC453D">
        <w:rPr>
          <w:color w:val="000000"/>
          <w:szCs w:val="24"/>
        </w:rPr>
        <w:t xml:space="preserve">Has </w:t>
      </w:r>
      <w:r w:rsidR="00C30684">
        <w:rPr>
          <w:color w:val="000000"/>
          <w:szCs w:val="24"/>
        </w:rPr>
        <w:t xml:space="preserve">a significant financial interest </w:t>
      </w:r>
      <w:r w:rsidR="00106847">
        <w:rPr>
          <w:color w:val="000000"/>
          <w:szCs w:val="24"/>
        </w:rPr>
        <w:t>in</w:t>
      </w:r>
      <w:r w:rsidRPr="00EC453D">
        <w:rPr>
          <w:color w:val="000000"/>
          <w:szCs w:val="24"/>
        </w:rPr>
        <w:t xml:space="preserve"> the sponsor or ag</w:t>
      </w:r>
      <w:r>
        <w:rPr>
          <w:color w:val="000000"/>
          <w:szCs w:val="24"/>
        </w:rPr>
        <w:t>ent of the sponsor</w:t>
      </w:r>
      <w:r w:rsidR="00106847">
        <w:rPr>
          <w:color w:val="000000"/>
          <w:szCs w:val="24"/>
        </w:rPr>
        <w:t xml:space="preserve"> of a study being reviewed by the IRB</w:t>
      </w:r>
      <w:r>
        <w:rPr>
          <w:color w:val="000000"/>
          <w:szCs w:val="24"/>
        </w:rPr>
        <w:t xml:space="preserve">, whereby the </w:t>
      </w:r>
      <w:r w:rsidRPr="00EC453D">
        <w:rPr>
          <w:color w:val="000000"/>
          <w:szCs w:val="24"/>
        </w:rPr>
        <w:t xml:space="preserve">outcome of the study could influence the </w:t>
      </w:r>
      <w:r>
        <w:rPr>
          <w:color w:val="000000"/>
          <w:szCs w:val="24"/>
        </w:rPr>
        <w:t xml:space="preserve">value of the </w:t>
      </w:r>
      <w:r w:rsidR="00106847">
        <w:rPr>
          <w:color w:val="000000"/>
          <w:szCs w:val="24"/>
        </w:rPr>
        <w:t>financial</w:t>
      </w:r>
      <w:r>
        <w:rPr>
          <w:color w:val="000000"/>
          <w:szCs w:val="24"/>
        </w:rPr>
        <w:t xml:space="preserve"> interest</w:t>
      </w:r>
      <w:r w:rsidR="00211130">
        <w:rPr>
          <w:color w:val="000000"/>
          <w:szCs w:val="24"/>
        </w:rPr>
        <w:t xml:space="preserve"> [</w:t>
      </w:r>
      <w:r w:rsidR="00106847">
        <w:rPr>
          <w:color w:val="000000"/>
          <w:szCs w:val="24"/>
        </w:rPr>
        <w:t xml:space="preserve">see the </w:t>
      </w:r>
      <w:r w:rsidR="00C30684">
        <w:rPr>
          <w:color w:val="000000"/>
          <w:szCs w:val="24"/>
        </w:rPr>
        <w:t>C</w:t>
      </w:r>
      <w:r w:rsidR="008D5443">
        <w:rPr>
          <w:color w:val="000000"/>
          <w:szCs w:val="24"/>
        </w:rPr>
        <w:t>CC</w:t>
      </w:r>
      <w:r w:rsidR="00C30684">
        <w:rPr>
          <w:color w:val="000000"/>
          <w:szCs w:val="24"/>
        </w:rPr>
        <w:t>S</w:t>
      </w:r>
      <w:r w:rsidR="00106847">
        <w:rPr>
          <w:color w:val="000000"/>
          <w:szCs w:val="24"/>
        </w:rPr>
        <w:t xml:space="preserve"> Conflict of Interest Policy</w:t>
      </w:r>
      <w:r w:rsidR="00C30684" w:rsidRPr="00D74E8C">
        <w:rPr>
          <w:highlight w:val="yellow"/>
        </w:rPr>
        <w:t xml:space="preserve"> </w:t>
      </w:r>
      <w:r w:rsidR="00C30684" w:rsidRPr="00211130">
        <w:t>http://www.cccs.edu/Docs/SBCCOE/Policies/BP/Web/BP3-70.htm</w:t>
      </w:r>
      <w:r w:rsidR="00211130">
        <w:t>]</w:t>
      </w:r>
      <w:r w:rsidR="00C30684" w:rsidRPr="00211130">
        <w:t>.</w:t>
      </w:r>
      <w:r w:rsidR="00C30684">
        <w:t xml:space="preserve">  </w:t>
      </w:r>
    </w:p>
    <w:p w14:paraId="581C757C" w14:textId="77777777" w:rsidR="00772B7C" w:rsidRPr="00EC453D" w:rsidRDefault="00772B7C" w:rsidP="00772B7C">
      <w:pPr>
        <w:spacing w:before="100" w:beforeAutospacing="1" w:after="100" w:afterAutospacing="1"/>
        <w:ind w:left="720"/>
        <w:rPr>
          <w:color w:val="000000"/>
          <w:szCs w:val="24"/>
        </w:rPr>
      </w:pPr>
      <w:r>
        <w:rPr>
          <w:color w:val="000000"/>
          <w:szCs w:val="24"/>
        </w:rPr>
        <w:t xml:space="preserve">3. </w:t>
      </w:r>
      <w:r w:rsidRPr="00EC453D">
        <w:rPr>
          <w:color w:val="000000"/>
          <w:szCs w:val="24"/>
        </w:rPr>
        <w:t>Acts as an officer or a director of the spon</w:t>
      </w:r>
      <w:r>
        <w:rPr>
          <w:color w:val="000000"/>
          <w:szCs w:val="24"/>
        </w:rPr>
        <w:t>sor or an agent of the sponsor</w:t>
      </w:r>
      <w:r w:rsidR="00106847">
        <w:rPr>
          <w:color w:val="000000"/>
          <w:szCs w:val="24"/>
        </w:rPr>
        <w:t xml:space="preserve"> of a study being reviewed by the IRB; or</w:t>
      </w:r>
    </w:p>
    <w:p w14:paraId="56D3F43B" w14:textId="77777777" w:rsidR="00772B7C" w:rsidRPr="00EC453D" w:rsidRDefault="00106847" w:rsidP="00772B7C">
      <w:pPr>
        <w:spacing w:before="100" w:beforeAutospacing="1" w:after="100" w:afterAutospacing="1"/>
        <w:ind w:left="720"/>
        <w:rPr>
          <w:color w:val="000000"/>
          <w:szCs w:val="24"/>
        </w:rPr>
      </w:pPr>
      <w:r>
        <w:rPr>
          <w:color w:val="000000"/>
          <w:szCs w:val="24"/>
        </w:rPr>
        <w:t>4</w:t>
      </w:r>
      <w:r w:rsidR="00772B7C">
        <w:rPr>
          <w:color w:val="000000"/>
          <w:szCs w:val="24"/>
        </w:rPr>
        <w:t xml:space="preserve">. </w:t>
      </w:r>
      <w:r w:rsidR="00772B7C" w:rsidRPr="00EC453D">
        <w:rPr>
          <w:color w:val="000000"/>
          <w:szCs w:val="24"/>
        </w:rPr>
        <w:t xml:space="preserve">Has identified him or </w:t>
      </w:r>
      <w:r w:rsidR="00A62735" w:rsidRPr="00EC453D">
        <w:rPr>
          <w:color w:val="000000"/>
          <w:szCs w:val="24"/>
        </w:rPr>
        <w:t>herself</w:t>
      </w:r>
      <w:r w:rsidR="00772B7C" w:rsidRPr="00EC453D">
        <w:rPr>
          <w:color w:val="000000"/>
          <w:szCs w:val="24"/>
        </w:rPr>
        <w:t xml:space="preserve"> for any other reason as</w:t>
      </w:r>
      <w:r w:rsidR="00772B7C">
        <w:rPr>
          <w:color w:val="000000"/>
          <w:szCs w:val="24"/>
        </w:rPr>
        <w:t xml:space="preserve"> having a conflicting interest.</w:t>
      </w:r>
    </w:p>
    <w:p w14:paraId="1C4D61A3" w14:textId="77777777" w:rsidR="00772B7C" w:rsidRPr="00EC453D" w:rsidRDefault="00772B7C" w:rsidP="00772B7C">
      <w:pPr>
        <w:rPr>
          <w:b/>
          <w:bCs/>
          <w:szCs w:val="24"/>
        </w:rPr>
      </w:pPr>
    </w:p>
    <w:p w14:paraId="5FA77AC3" w14:textId="77777777" w:rsidR="00772B7C" w:rsidRPr="00EC453D" w:rsidRDefault="00772B7C" w:rsidP="00772B7C">
      <w:pPr>
        <w:ind w:left="360"/>
        <w:rPr>
          <w:szCs w:val="24"/>
        </w:rPr>
      </w:pPr>
      <w:r>
        <w:rPr>
          <w:szCs w:val="24"/>
        </w:rPr>
        <w:t xml:space="preserve">B. </w:t>
      </w:r>
      <w:r w:rsidRPr="00EC453D">
        <w:rPr>
          <w:szCs w:val="24"/>
        </w:rPr>
        <w:t xml:space="preserve">It is the responsibility of each IRB member to identify and avoid any situations in which he or she, either personally or by virtue of their position, might have a conflict of interest, or may </w:t>
      </w:r>
      <w:r w:rsidRPr="00EC453D">
        <w:rPr>
          <w:szCs w:val="24"/>
        </w:rPr>
        <w:lastRenderedPageBreak/>
        <w:t xml:space="preserve">be perceived by others as having a conflict of interest, arising in connection with a matter before an IRB of which they are a member. If assigned as a reviewer for a matter with which the IRB member feels that he or she may have a conflict of interest, the IRB member must notify the IRB </w:t>
      </w:r>
      <w:r w:rsidR="003B7BB6">
        <w:rPr>
          <w:szCs w:val="24"/>
        </w:rPr>
        <w:t>Chair</w:t>
      </w:r>
      <w:r w:rsidRPr="00EC453D">
        <w:rPr>
          <w:szCs w:val="24"/>
        </w:rPr>
        <w:t xml:space="preserve"> immediately so the matter may be reassigned to another reviewer. In order not to delay the review process, it is essential that potential reviewers peruse the matters for which they are assigned reviewers immediately upon receipt to determine whether they may have a conflict.</w:t>
      </w:r>
    </w:p>
    <w:p w14:paraId="371D6ECC" w14:textId="77777777" w:rsidR="00772B7C" w:rsidRPr="00EC453D" w:rsidRDefault="00772B7C" w:rsidP="00772B7C">
      <w:pPr>
        <w:rPr>
          <w:szCs w:val="24"/>
        </w:rPr>
      </w:pPr>
    </w:p>
    <w:p w14:paraId="7F30476C" w14:textId="77777777" w:rsidR="00772B7C" w:rsidRPr="00EC453D" w:rsidRDefault="00772B7C" w:rsidP="00772B7C">
      <w:pPr>
        <w:ind w:left="360"/>
        <w:rPr>
          <w:szCs w:val="24"/>
        </w:rPr>
      </w:pPr>
      <w:r>
        <w:rPr>
          <w:szCs w:val="24"/>
        </w:rPr>
        <w:t xml:space="preserve">C. </w:t>
      </w:r>
      <w:r w:rsidRPr="00EC453D">
        <w:rPr>
          <w:szCs w:val="24"/>
        </w:rPr>
        <w:t xml:space="preserve">Typically, there are three distinct phases of an IRB's consideration of a matter: discussion, deliberation and actions (including vote). In general, IRB member(s) who have a real, or perceived conflict of interest may remain in the meeting room, at the discretion of the IRB Chair, during the discussion of the matter, </w:t>
      </w:r>
      <w:proofErr w:type="gramStart"/>
      <w:r w:rsidRPr="00EC453D">
        <w:rPr>
          <w:szCs w:val="24"/>
        </w:rPr>
        <w:t>in order to</w:t>
      </w:r>
      <w:proofErr w:type="gramEnd"/>
      <w:r w:rsidRPr="00EC453D">
        <w:rPr>
          <w:szCs w:val="24"/>
        </w:rPr>
        <w:t xml:space="preserve"> provide answers to questions, clarifications, etc. However, said member must leave the meeting room for deliberations and actions/votes regarding the matter.</w:t>
      </w:r>
    </w:p>
    <w:p w14:paraId="7A30E6BA" w14:textId="77777777" w:rsidR="00772B7C" w:rsidRPr="00EC453D" w:rsidRDefault="00772B7C" w:rsidP="00772B7C">
      <w:pPr>
        <w:rPr>
          <w:szCs w:val="24"/>
        </w:rPr>
      </w:pPr>
    </w:p>
    <w:p w14:paraId="41106E5F" w14:textId="77777777" w:rsidR="00772B7C" w:rsidRPr="003A743B" w:rsidRDefault="00772B7C" w:rsidP="003A743B">
      <w:pPr>
        <w:ind w:left="360"/>
        <w:rPr>
          <w:szCs w:val="24"/>
        </w:rPr>
      </w:pPr>
      <w:r>
        <w:rPr>
          <w:szCs w:val="24"/>
        </w:rPr>
        <w:t xml:space="preserve">D. </w:t>
      </w:r>
      <w:r w:rsidRPr="00EC453D">
        <w:rPr>
          <w:szCs w:val="24"/>
        </w:rPr>
        <w:t>Minutes of IRB meetings will reflect the absence of a member (by name) when he or she leaves the meeting during deliberations and actions regarding matters for which they have, or may be perceived to have, a potential conflict of interest.</w:t>
      </w:r>
    </w:p>
    <w:sectPr w:rsidR="00772B7C" w:rsidRPr="003A743B">
      <w:headerReference w:type="default" r:id="rId17"/>
      <w:footerReference w:type="default" r:id="rId18"/>
      <w:pgSz w:w="12240" w:h="15840"/>
      <w:pgMar w:top="1440" w:right="1319" w:bottom="1440" w:left="131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AA60C" w14:textId="77777777" w:rsidR="00E67FF9" w:rsidRDefault="00E67FF9">
      <w:r>
        <w:separator/>
      </w:r>
    </w:p>
  </w:endnote>
  <w:endnote w:type="continuationSeparator" w:id="0">
    <w:p w14:paraId="61226A2A" w14:textId="77777777" w:rsidR="00E67FF9" w:rsidRDefault="00E67FF9">
      <w:r>
        <w:continuationSeparator/>
      </w:r>
    </w:p>
  </w:endnote>
  <w:endnote w:type="continuationNotice" w:id="1">
    <w:p w14:paraId="0BFDCDEB" w14:textId="77777777" w:rsidR="00E67FF9" w:rsidRDefault="00E67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neva">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A364E" w14:textId="77777777" w:rsidR="00EB3FA6" w:rsidRDefault="00EB3F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123789" w14:textId="77777777" w:rsidR="00EB3FA6" w:rsidRDefault="00EB3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51CCB" w14:textId="77777777" w:rsidR="00CE74A1" w:rsidRDefault="00CE74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C644E" w14:textId="77777777" w:rsidR="00CE74A1" w:rsidRDefault="00CE74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5D9C7" w14:textId="77777777" w:rsidR="00EB3FA6" w:rsidRDefault="00EB3F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2F5C">
      <w:rPr>
        <w:rStyle w:val="PageNumber"/>
        <w:noProof/>
      </w:rPr>
      <w:t>22</w:t>
    </w:r>
    <w:r>
      <w:rPr>
        <w:rStyle w:val="PageNumber"/>
      </w:rPr>
      <w:fldChar w:fldCharType="end"/>
    </w:r>
  </w:p>
  <w:p w14:paraId="26209849" w14:textId="77777777" w:rsidR="00EB3FA6" w:rsidRDefault="00EB3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80454" w14:textId="77777777" w:rsidR="00E67FF9" w:rsidRDefault="00E67FF9">
      <w:r>
        <w:separator/>
      </w:r>
    </w:p>
  </w:footnote>
  <w:footnote w:type="continuationSeparator" w:id="0">
    <w:p w14:paraId="5DC05A51" w14:textId="77777777" w:rsidR="00E67FF9" w:rsidRDefault="00E67FF9">
      <w:r>
        <w:continuationSeparator/>
      </w:r>
    </w:p>
  </w:footnote>
  <w:footnote w:type="continuationNotice" w:id="1">
    <w:p w14:paraId="70A12DCC" w14:textId="77777777" w:rsidR="00E67FF9" w:rsidRDefault="00E67F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FE683" w14:textId="77777777" w:rsidR="00CE74A1" w:rsidRDefault="00CE7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96B43" w14:textId="77777777" w:rsidR="00CE74A1" w:rsidRDefault="00CE7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DAD15" w14:textId="77777777" w:rsidR="00CE74A1" w:rsidRDefault="00CE74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50548" w14:textId="77777777" w:rsidR="00EB3FA6" w:rsidRPr="00A274C7" w:rsidRDefault="00EB3FA6" w:rsidP="00A274C7">
    <w:pPr>
      <w:rPr>
        <w:b/>
        <w:sz w:val="20"/>
      </w:rPr>
    </w:pPr>
    <w:r w:rsidRPr="00A274C7">
      <w:rPr>
        <w:b/>
        <w:sz w:val="20"/>
      </w:rPr>
      <w:t>Institutional Review Board</w:t>
    </w:r>
    <w:r>
      <w:rPr>
        <w:b/>
        <w:sz w:val="20"/>
      </w:rPr>
      <w:t xml:space="preserve">, </w:t>
    </w:r>
    <w:r w:rsidRPr="00A274C7">
      <w:rPr>
        <w:b/>
        <w:sz w:val="20"/>
      </w:rPr>
      <w:t>Charter and Standard Operating Procedures</w:t>
    </w:r>
  </w:p>
  <w:p w14:paraId="5C88681B" w14:textId="77777777" w:rsidR="00EB3FA6" w:rsidRDefault="00EB3FA6">
    <w:pPr>
      <w:pStyle w:val="Header"/>
    </w:pPr>
  </w:p>
  <w:p w14:paraId="780EC28D" w14:textId="77777777" w:rsidR="00EB3FA6" w:rsidRDefault="00EB3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1756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796809"/>
    <w:multiLevelType w:val="hybridMultilevel"/>
    <w:tmpl w:val="0FF46052"/>
    <w:lvl w:ilvl="0" w:tplc="9CBA1E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4EE4DF3"/>
    <w:multiLevelType w:val="multilevel"/>
    <w:tmpl w:val="48F414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7B956C7"/>
    <w:multiLevelType w:val="multilevel"/>
    <w:tmpl w:val="C154287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23291761"/>
    <w:multiLevelType w:val="multilevel"/>
    <w:tmpl w:val="53CC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0E35E5"/>
    <w:multiLevelType w:val="multilevel"/>
    <w:tmpl w:val="C154287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2964237C"/>
    <w:multiLevelType w:val="hybridMultilevel"/>
    <w:tmpl w:val="FAF40F06"/>
    <w:lvl w:ilvl="0" w:tplc="C6E26F06">
      <w:start w:val="1"/>
      <w:numFmt w:val="bullet"/>
      <w:lvlText w:val=""/>
      <w:lvlJc w:val="left"/>
      <w:pPr>
        <w:ind w:left="720" w:hanging="360"/>
      </w:pPr>
      <w:rPr>
        <w:rFonts w:ascii="Symbol" w:hAnsi="Symbol"/>
      </w:rPr>
    </w:lvl>
    <w:lvl w:ilvl="1" w:tplc="A94A0216">
      <w:start w:val="1"/>
      <w:numFmt w:val="bullet"/>
      <w:lvlText w:val=""/>
      <w:lvlJc w:val="left"/>
      <w:pPr>
        <w:ind w:left="720" w:hanging="360"/>
      </w:pPr>
      <w:rPr>
        <w:rFonts w:ascii="Symbol" w:hAnsi="Symbol"/>
      </w:rPr>
    </w:lvl>
    <w:lvl w:ilvl="2" w:tplc="65F4BE06">
      <w:start w:val="1"/>
      <w:numFmt w:val="bullet"/>
      <w:lvlText w:val=""/>
      <w:lvlJc w:val="left"/>
      <w:pPr>
        <w:ind w:left="720" w:hanging="360"/>
      </w:pPr>
      <w:rPr>
        <w:rFonts w:ascii="Symbol" w:hAnsi="Symbol"/>
      </w:rPr>
    </w:lvl>
    <w:lvl w:ilvl="3" w:tplc="7A6ACA36">
      <w:start w:val="1"/>
      <w:numFmt w:val="bullet"/>
      <w:lvlText w:val=""/>
      <w:lvlJc w:val="left"/>
      <w:pPr>
        <w:ind w:left="720" w:hanging="360"/>
      </w:pPr>
      <w:rPr>
        <w:rFonts w:ascii="Symbol" w:hAnsi="Symbol"/>
      </w:rPr>
    </w:lvl>
    <w:lvl w:ilvl="4" w:tplc="284A101E">
      <w:start w:val="1"/>
      <w:numFmt w:val="bullet"/>
      <w:lvlText w:val=""/>
      <w:lvlJc w:val="left"/>
      <w:pPr>
        <w:ind w:left="720" w:hanging="360"/>
      </w:pPr>
      <w:rPr>
        <w:rFonts w:ascii="Symbol" w:hAnsi="Symbol"/>
      </w:rPr>
    </w:lvl>
    <w:lvl w:ilvl="5" w:tplc="D1788EA0">
      <w:start w:val="1"/>
      <w:numFmt w:val="bullet"/>
      <w:lvlText w:val=""/>
      <w:lvlJc w:val="left"/>
      <w:pPr>
        <w:ind w:left="720" w:hanging="360"/>
      </w:pPr>
      <w:rPr>
        <w:rFonts w:ascii="Symbol" w:hAnsi="Symbol"/>
      </w:rPr>
    </w:lvl>
    <w:lvl w:ilvl="6" w:tplc="03D08D30">
      <w:start w:val="1"/>
      <w:numFmt w:val="bullet"/>
      <w:lvlText w:val=""/>
      <w:lvlJc w:val="left"/>
      <w:pPr>
        <w:ind w:left="720" w:hanging="360"/>
      </w:pPr>
      <w:rPr>
        <w:rFonts w:ascii="Symbol" w:hAnsi="Symbol"/>
      </w:rPr>
    </w:lvl>
    <w:lvl w:ilvl="7" w:tplc="D0DE7AD2">
      <w:start w:val="1"/>
      <w:numFmt w:val="bullet"/>
      <w:lvlText w:val=""/>
      <w:lvlJc w:val="left"/>
      <w:pPr>
        <w:ind w:left="720" w:hanging="360"/>
      </w:pPr>
      <w:rPr>
        <w:rFonts w:ascii="Symbol" w:hAnsi="Symbol"/>
      </w:rPr>
    </w:lvl>
    <w:lvl w:ilvl="8" w:tplc="6DACF59A">
      <w:start w:val="1"/>
      <w:numFmt w:val="bullet"/>
      <w:lvlText w:val=""/>
      <w:lvlJc w:val="left"/>
      <w:pPr>
        <w:ind w:left="720" w:hanging="360"/>
      </w:pPr>
      <w:rPr>
        <w:rFonts w:ascii="Symbol" w:hAnsi="Symbol"/>
      </w:rPr>
    </w:lvl>
  </w:abstractNum>
  <w:abstractNum w:abstractNumId="7" w15:restartNumberingAfterBreak="0">
    <w:nsid w:val="2DDA3210"/>
    <w:multiLevelType w:val="hybridMultilevel"/>
    <w:tmpl w:val="73F63F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750220"/>
    <w:multiLevelType w:val="hybridMultilevel"/>
    <w:tmpl w:val="8E609A06"/>
    <w:lvl w:ilvl="0" w:tplc="67C67CF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39B87BEA"/>
    <w:multiLevelType w:val="hybridMultilevel"/>
    <w:tmpl w:val="1E9EDD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DCA3E78"/>
    <w:multiLevelType w:val="multilevel"/>
    <w:tmpl w:val="92ECFE5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3DCB58CB"/>
    <w:multiLevelType w:val="hybridMultilevel"/>
    <w:tmpl w:val="CA2CB0F4"/>
    <w:lvl w:ilvl="0" w:tplc="4F2237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3AE3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A380EC2"/>
    <w:multiLevelType w:val="multilevel"/>
    <w:tmpl w:val="9C2CE5C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532A3BA2"/>
    <w:multiLevelType w:val="multilevel"/>
    <w:tmpl w:val="050AC442"/>
    <w:lvl w:ilvl="0">
      <w:start w:val="7"/>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55D22BC3"/>
    <w:multiLevelType w:val="hybridMultilevel"/>
    <w:tmpl w:val="37287B40"/>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6" w15:restartNumberingAfterBreak="0">
    <w:nsid w:val="576B643F"/>
    <w:multiLevelType w:val="multilevel"/>
    <w:tmpl w:val="087CC3F6"/>
    <w:lvl w:ilvl="0">
      <w:start w:val="7"/>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58D106C1"/>
    <w:multiLevelType w:val="hybridMultilevel"/>
    <w:tmpl w:val="81BC680A"/>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8" w15:restartNumberingAfterBreak="0">
    <w:nsid w:val="5D972FD3"/>
    <w:multiLevelType w:val="hybridMultilevel"/>
    <w:tmpl w:val="D332A266"/>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9" w15:restartNumberingAfterBreak="0">
    <w:nsid w:val="6F8F1144"/>
    <w:multiLevelType w:val="multilevel"/>
    <w:tmpl w:val="1D861CB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6F9B6F67"/>
    <w:multiLevelType w:val="hybridMultilevel"/>
    <w:tmpl w:val="5BD6AC6E"/>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03723007">
    <w:abstractNumId w:val="14"/>
  </w:num>
  <w:num w:numId="2" w16cid:durableId="191117519">
    <w:abstractNumId w:val="16"/>
  </w:num>
  <w:num w:numId="3" w16cid:durableId="760419879">
    <w:abstractNumId w:val="3"/>
  </w:num>
  <w:num w:numId="4" w16cid:durableId="326173974">
    <w:abstractNumId w:val="19"/>
  </w:num>
  <w:num w:numId="5" w16cid:durableId="1354528361">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6" w16cid:durableId="1744375461">
    <w:abstractNumId w:val="5"/>
  </w:num>
  <w:num w:numId="7" w16cid:durableId="129566517">
    <w:abstractNumId w:val="13"/>
  </w:num>
  <w:num w:numId="8" w16cid:durableId="870344238">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9" w16cid:durableId="1372879574">
    <w:abstractNumId w:val="10"/>
  </w:num>
  <w:num w:numId="10" w16cid:durableId="758529291">
    <w:abstractNumId w:val="1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16cid:durableId="445124374">
    <w:abstractNumId w:val="2"/>
  </w:num>
  <w:num w:numId="12" w16cid:durableId="197132774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16cid:durableId="1349913633">
    <w:abstractNumId w:val="12"/>
  </w:num>
  <w:num w:numId="14" w16cid:durableId="170996642">
    <w:abstractNumId w:val="0"/>
  </w:num>
  <w:num w:numId="15" w16cid:durableId="2053188197">
    <w:abstractNumId w:val="4"/>
  </w:num>
  <w:num w:numId="16" w16cid:durableId="423959493">
    <w:abstractNumId w:val="11"/>
  </w:num>
  <w:num w:numId="17" w16cid:durableId="2068410197">
    <w:abstractNumId w:val="20"/>
  </w:num>
  <w:num w:numId="18" w16cid:durableId="1647514225">
    <w:abstractNumId w:val="8"/>
  </w:num>
  <w:num w:numId="19" w16cid:durableId="624965512">
    <w:abstractNumId w:val="7"/>
  </w:num>
  <w:num w:numId="20" w16cid:durableId="634212831">
    <w:abstractNumId w:val="9"/>
  </w:num>
  <w:num w:numId="21" w16cid:durableId="541594297">
    <w:abstractNumId w:val="18"/>
  </w:num>
  <w:num w:numId="22" w16cid:durableId="82604971">
    <w:abstractNumId w:val="15"/>
  </w:num>
  <w:num w:numId="23" w16cid:durableId="857893035">
    <w:abstractNumId w:val="17"/>
  </w:num>
  <w:num w:numId="24" w16cid:durableId="1038817635">
    <w:abstractNumId w:val="1"/>
  </w:num>
  <w:num w:numId="25" w16cid:durableId="15017721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36E"/>
    <w:rsid w:val="00003C19"/>
    <w:rsid w:val="00004F20"/>
    <w:rsid w:val="0001053D"/>
    <w:rsid w:val="0001079B"/>
    <w:rsid w:val="00043502"/>
    <w:rsid w:val="00044C51"/>
    <w:rsid w:val="00074B82"/>
    <w:rsid w:val="000B2E9A"/>
    <w:rsid w:val="000B7948"/>
    <w:rsid w:val="000D07F4"/>
    <w:rsid w:val="000D79E7"/>
    <w:rsid w:val="000D7CDC"/>
    <w:rsid w:val="000E08CB"/>
    <w:rsid w:val="000F0EE8"/>
    <w:rsid w:val="00106847"/>
    <w:rsid w:val="00107A9C"/>
    <w:rsid w:val="00120E9E"/>
    <w:rsid w:val="001215F2"/>
    <w:rsid w:val="0014581B"/>
    <w:rsid w:val="001511C5"/>
    <w:rsid w:val="001603BB"/>
    <w:rsid w:val="00163BEE"/>
    <w:rsid w:val="00170499"/>
    <w:rsid w:val="00184F57"/>
    <w:rsid w:val="0018569E"/>
    <w:rsid w:val="00185A16"/>
    <w:rsid w:val="0018725D"/>
    <w:rsid w:val="001925FD"/>
    <w:rsid w:val="001A11CA"/>
    <w:rsid w:val="001A1F0E"/>
    <w:rsid w:val="001A2BBF"/>
    <w:rsid w:val="001A3C00"/>
    <w:rsid w:val="001C38BB"/>
    <w:rsid w:val="001C5941"/>
    <w:rsid w:val="001C63E5"/>
    <w:rsid w:val="001E3AB3"/>
    <w:rsid w:val="001F553C"/>
    <w:rsid w:val="0020452D"/>
    <w:rsid w:val="00211130"/>
    <w:rsid w:val="00256101"/>
    <w:rsid w:val="00261E90"/>
    <w:rsid w:val="0029741F"/>
    <w:rsid w:val="002A1FF5"/>
    <w:rsid w:val="002B7E0E"/>
    <w:rsid w:val="002C46DF"/>
    <w:rsid w:val="002D3E9D"/>
    <w:rsid w:val="002F5FBC"/>
    <w:rsid w:val="00302508"/>
    <w:rsid w:val="00306F0C"/>
    <w:rsid w:val="00313D3E"/>
    <w:rsid w:val="00317F3C"/>
    <w:rsid w:val="00342FB5"/>
    <w:rsid w:val="0034579B"/>
    <w:rsid w:val="00356D5B"/>
    <w:rsid w:val="00357525"/>
    <w:rsid w:val="00360A56"/>
    <w:rsid w:val="003646ED"/>
    <w:rsid w:val="0038426C"/>
    <w:rsid w:val="00384E66"/>
    <w:rsid w:val="003962D9"/>
    <w:rsid w:val="003A4971"/>
    <w:rsid w:val="003A743B"/>
    <w:rsid w:val="003B6664"/>
    <w:rsid w:val="003B7BB6"/>
    <w:rsid w:val="003C41EE"/>
    <w:rsid w:val="0040044E"/>
    <w:rsid w:val="00421858"/>
    <w:rsid w:val="0042508C"/>
    <w:rsid w:val="0046165F"/>
    <w:rsid w:val="0047191E"/>
    <w:rsid w:val="0048367A"/>
    <w:rsid w:val="00487F88"/>
    <w:rsid w:val="0049394E"/>
    <w:rsid w:val="004A5021"/>
    <w:rsid w:val="004C1E44"/>
    <w:rsid w:val="004C4060"/>
    <w:rsid w:val="004D1C6C"/>
    <w:rsid w:val="004D6FE0"/>
    <w:rsid w:val="004D7786"/>
    <w:rsid w:val="005035B6"/>
    <w:rsid w:val="005043E7"/>
    <w:rsid w:val="00513CFA"/>
    <w:rsid w:val="005244CD"/>
    <w:rsid w:val="005265D3"/>
    <w:rsid w:val="0054194E"/>
    <w:rsid w:val="00542F8A"/>
    <w:rsid w:val="00550C19"/>
    <w:rsid w:val="0055134A"/>
    <w:rsid w:val="0056109F"/>
    <w:rsid w:val="0056233E"/>
    <w:rsid w:val="00566F0E"/>
    <w:rsid w:val="005701E2"/>
    <w:rsid w:val="00581F65"/>
    <w:rsid w:val="00587AD5"/>
    <w:rsid w:val="005929CB"/>
    <w:rsid w:val="005C6196"/>
    <w:rsid w:val="005D173D"/>
    <w:rsid w:val="005D2E83"/>
    <w:rsid w:val="005D5A74"/>
    <w:rsid w:val="005E4EC4"/>
    <w:rsid w:val="005E6B1C"/>
    <w:rsid w:val="00624E12"/>
    <w:rsid w:val="00626592"/>
    <w:rsid w:val="006319B6"/>
    <w:rsid w:val="00646F1D"/>
    <w:rsid w:val="006471F4"/>
    <w:rsid w:val="00663228"/>
    <w:rsid w:val="00676EFF"/>
    <w:rsid w:val="00681475"/>
    <w:rsid w:val="0068408C"/>
    <w:rsid w:val="00691978"/>
    <w:rsid w:val="006C79A9"/>
    <w:rsid w:val="006F269A"/>
    <w:rsid w:val="00700B38"/>
    <w:rsid w:val="007146CA"/>
    <w:rsid w:val="0071654A"/>
    <w:rsid w:val="00725C25"/>
    <w:rsid w:val="00741097"/>
    <w:rsid w:val="00745F85"/>
    <w:rsid w:val="0075718A"/>
    <w:rsid w:val="00772B7C"/>
    <w:rsid w:val="0077374B"/>
    <w:rsid w:val="007873BB"/>
    <w:rsid w:val="00791FBF"/>
    <w:rsid w:val="007A21E7"/>
    <w:rsid w:val="007A73FF"/>
    <w:rsid w:val="007A7DCF"/>
    <w:rsid w:val="007B4BCA"/>
    <w:rsid w:val="007F48E6"/>
    <w:rsid w:val="00816628"/>
    <w:rsid w:val="0082243E"/>
    <w:rsid w:val="00824F92"/>
    <w:rsid w:val="008270B8"/>
    <w:rsid w:val="00830C58"/>
    <w:rsid w:val="008422B5"/>
    <w:rsid w:val="00851596"/>
    <w:rsid w:val="0085175C"/>
    <w:rsid w:val="00852537"/>
    <w:rsid w:val="00863289"/>
    <w:rsid w:val="00866886"/>
    <w:rsid w:val="0087165A"/>
    <w:rsid w:val="00890237"/>
    <w:rsid w:val="00894990"/>
    <w:rsid w:val="00896839"/>
    <w:rsid w:val="008B04DF"/>
    <w:rsid w:val="008B6200"/>
    <w:rsid w:val="008C114F"/>
    <w:rsid w:val="008C6653"/>
    <w:rsid w:val="008D5443"/>
    <w:rsid w:val="008E01F4"/>
    <w:rsid w:val="008E6B71"/>
    <w:rsid w:val="008E7DAF"/>
    <w:rsid w:val="008F1009"/>
    <w:rsid w:val="00903246"/>
    <w:rsid w:val="00903A04"/>
    <w:rsid w:val="009133B2"/>
    <w:rsid w:val="009377EA"/>
    <w:rsid w:val="0096767F"/>
    <w:rsid w:val="009714C7"/>
    <w:rsid w:val="009759F5"/>
    <w:rsid w:val="009804E0"/>
    <w:rsid w:val="009841F0"/>
    <w:rsid w:val="0098433D"/>
    <w:rsid w:val="009848C1"/>
    <w:rsid w:val="009857BA"/>
    <w:rsid w:val="00993B0F"/>
    <w:rsid w:val="009A6764"/>
    <w:rsid w:val="009B56FA"/>
    <w:rsid w:val="009C3CCA"/>
    <w:rsid w:val="009E35E7"/>
    <w:rsid w:val="009E5331"/>
    <w:rsid w:val="00A141A1"/>
    <w:rsid w:val="00A1710A"/>
    <w:rsid w:val="00A21527"/>
    <w:rsid w:val="00A274C7"/>
    <w:rsid w:val="00A32A6D"/>
    <w:rsid w:val="00A35EED"/>
    <w:rsid w:val="00A3658B"/>
    <w:rsid w:val="00A40EC4"/>
    <w:rsid w:val="00A47266"/>
    <w:rsid w:val="00A62735"/>
    <w:rsid w:val="00A965B9"/>
    <w:rsid w:val="00AA2522"/>
    <w:rsid w:val="00AB4555"/>
    <w:rsid w:val="00AB5DDF"/>
    <w:rsid w:val="00AC7E83"/>
    <w:rsid w:val="00AD2233"/>
    <w:rsid w:val="00AF3B87"/>
    <w:rsid w:val="00B1014A"/>
    <w:rsid w:val="00B13AC6"/>
    <w:rsid w:val="00B22498"/>
    <w:rsid w:val="00B37250"/>
    <w:rsid w:val="00B43ABB"/>
    <w:rsid w:val="00B44F05"/>
    <w:rsid w:val="00B54030"/>
    <w:rsid w:val="00B656EB"/>
    <w:rsid w:val="00B70CD5"/>
    <w:rsid w:val="00B777F5"/>
    <w:rsid w:val="00B8125A"/>
    <w:rsid w:val="00B865C6"/>
    <w:rsid w:val="00B97173"/>
    <w:rsid w:val="00BC0840"/>
    <w:rsid w:val="00BC57FB"/>
    <w:rsid w:val="00BC62A9"/>
    <w:rsid w:val="00BE7F77"/>
    <w:rsid w:val="00BF4B1D"/>
    <w:rsid w:val="00C000B9"/>
    <w:rsid w:val="00C21913"/>
    <w:rsid w:val="00C26F0D"/>
    <w:rsid w:val="00C30684"/>
    <w:rsid w:val="00C404B5"/>
    <w:rsid w:val="00C51D7C"/>
    <w:rsid w:val="00C60CEB"/>
    <w:rsid w:val="00C610FB"/>
    <w:rsid w:val="00C6729D"/>
    <w:rsid w:val="00C7626D"/>
    <w:rsid w:val="00C76A12"/>
    <w:rsid w:val="00C805FF"/>
    <w:rsid w:val="00C9063D"/>
    <w:rsid w:val="00C975E6"/>
    <w:rsid w:val="00CA4E8D"/>
    <w:rsid w:val="00CB4765"/>
    <w:rsid w:val="00CE5ADC"/>
    <w:rsid w:val="00CE74A1"/>
    <w:rsid w:val="00CF542C"/>
    <w:rsid w:val="00D06A7F"/>
    <w:rsid w:val="00D21845"/>
    <w:rsid w:val="00D31861"/>
    <w:rsid w:val="00D3351E"/>
    <w:rsid w:val="00D34876"/>
    <w:rsid w:val="00D3511C"/>
    <w:rsid w:val="00D443A7"/>
    <w:rsid w:val="00D543AC"/>
    <w:rsid w:val="00D60C6A"/>
    <w:rsid w:val="00D67D01"/>
    <w:rsid w:val="00D7412B"/>
    <w:rsid w:val="00D74E8C"/>
    <w:rsid w:val="00D86CC7"/>
    <w:rsid w:val="00D92F55"/>
    <w:rsid w:val="00D9750E"/>
    <w:rsid w:val="00DA1EE7"/>
    <w:rsid w:val="00DA53EE"/>
    <w:rsid w:val="00DA5B8A"/>
    <w:rsid w:val="00DB2452"/>
    <w:rsid w:val="00DB5274"/>
    <w:rsid w:val="00DC3E24"/>
    <w:rsid w:val="00DC46E2"/>
    <w:rsid w:val="00DD762E"/>
    <w:rsid w:val="00DE38CD"/>
    <w:rsid w:val="00DE768B"/>
    <w:rsid w:val="00DF56AC"/>
    <w:rsid w:val="00DF6DD0"/>
    <w:rsid w:val="00E00DFD"/>
    <w:rsid w:val="00E14AED"/>
    <w:rsid w:val="00E2073B"/>
    <w:rsid w:val="00E233AB"/>
    <w:rsid w:val="00E23C63"/>
    <w:rsid w:val="00E4136E"/>
    <w:rsid w:val="00E47BBD"/>
    <w:rsid w:val="00E50536"/>
    <w:rsid w:val="00E52B8C"/>
    <w:rsid w:val="00E67616"/>
    <w:rsid w:val="00E67710"/>
    <w:rsid w:val="00E67FF9"/>
    <w:rsid w:val="00E869EB"/>
    <w:rsid w:val="00E92EAF"/>
    <w:rsid w:val="00EA0D2E"/>
    <w:rsid w:val="00EB3FA6"/>
    <w:rsid w:val="00ED0428"/>
    <w:rsid w:val="00ED6785"/>
    <w:rsid w:val="00EF256D"/>
    <w:rsid w:val="00F01A2D"/>
    <w:rsid w:val="00F04A91"/>
    <w:rsid w:val="00F16860"/>
    <w:rsid w:val="00F1691F"/>
    <w:rsid w:val="00F35BC2"/>
    <w:rsid w:val="00F5509F"/>
    <w:rsid w:val="00F759E7"/>
    <w:rsid w:val="00F82F5C"/>
    <w:rsid w:val="00F94A05"/>
    <w:rsid w:val="00F94D08"/>
    <w:rsid w:val="00FA7C97"/>
    <w:rsid w:val="00FB140E"/>
    <w:rsid w:val="00FB6601"/>
    <w:rsid w:val="00FB6708"/>
    <w:rsid w:val="00FD63D8"/>
    <w:rsid w:val="00FD7383"/>
    <w:rsid w:val="00FE2346"/>
    <w:rsid w:val="00FF4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D33B92"/>
  <w14:defaultImageDpi w14:val="300"/>
  <w15:chartTrackingRefBased/>
  <w15:docId w15:val="{38A92E26-FFEC-4802-8145-1BE9C2D7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rsid w:val="00D3511C"/>
    <w:pPr>
      <w:keepNext/>
      <w:outlineLvl w:val="0"/>
    </w:pPr>
    <w:rPr>
      <w:b/>
    </w:rPr>
  </w:style>
  <w:style w:type="paragraph" w:styleId="Heading2">
    <w:name w:val="heading 2"/>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pPr>
    <w:rPr>
      <w:color w:val="000000"/>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3"/>
    </w:pPr>
    <w:rPr>
      <w:b/>
      <w:color w:val="000000"/>
    </w:rPr>
  </w:style>
  <w:style w:type="paragraph" w:styleId="Heading5">
    <w:name w:val="heading 5"/>
    <w:basedOn w:val="Normal"/>
    <w:next w:val="Normal"/>
    <w:qFormat/>
    <w:pPr>
      <w:keepNext/>
      <w:framePr w:hSpace="180" w:wrap="notBeside" w:vAnchor="text" w:hAnchor="margin" w:xAlign="center" w:y="11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4"/>
    </w:pPr>
    <w:rPr>
      <w:b/>
    </w:rPr>
  </w:style>
  <w:style w:type="paragraph" w:styleId="Heading7">
    <w:name w:val="heading 7"/>
    <w:basedOn w:val="Normal"/>
    <w:next w:val="Normal"/>
    <w:qFormat/>
    <w:pPr>
      <w:keepNext/>
      <w:tabs>
        <w:tab w:val="left" w:pos="-1080"/>
        <w:tab w:val="left" w:pos="-720"/>
        <w:tab w:val="left" w:pos="0"/>
        <w:tab w:val="left" w:pos="540"/>
        <w:tab w:val="left" w:pos="1080"/>
        <w:tab w:val="left" w:pos="1426"/>
        <w:tab w:val="left" w:pos="2215"/>
        <w:tab w:val="left" w:pos="2916"/>
        <w:tab w:val="left" w:pos="3616"/>
        <w:tab w:val="left" w:pos="3960"/>
        <w:tab w:val="left" w:pos="4317"/>
        <w:tab w:val="left" w:pos="5018"/>
        <w:tab w:val="left" w:pos="5806"/>
        <w:tab w:val="left" w:pos="6507"/>
        <w:tab w:val="left" w:pos="7208"/>
        <w:tab w:val="left" w:pos="7909"/>
        <w:tab w:val="left" w:pos="8697"/>
        <w:tab w:val="left" w:pos="9398"/>
      </w:tabs>
      <w:ind w:right="-450"/>
      <w:outlineLvl w:val="6"/>
    </w:pPr>
    <w:rPr>
      <w:b/>
      <w:u w:val="single"/>
    </w:rPr>
  </w:style>
  <w:style w:type="paragraph" w:styleId="Heading9">
    <w:name w:val="heading 9"/>
    <w:basedOn w:val="Normal"/>
    <w:next w:val="Normal"/>
    <w:qFormat/>
    <w:pPr>
      <w:keepNext/>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5040" w:right="-450" w:hanging="48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character" w:styleId="FootnoteReference">
    <w:name w:val="footnote reference"/>
    <w:semiHidden/>
    <w:rPr>
      <w:position w:val="6"/>
      <w:sz w:val="16"/>
    </w:rPr>
  </w:style>
  <w:style w:type="paragraph" w:styleId="FootnoteText">
    <w:name w:val="footnote text"/>
    <w:basedOn w:val="Normal"/>
    <w:semiHidden/>
    <w:rPr>
      <w:rFonts w:ascii="Geneva" w:hAnsi="Geneva"/>
      <w:sz w:val="20"/>
    </w:rPr>
  </w:style>
  <w:style w:type="paragraph" w:customStyle="1" w:styleId="Level1">
    <w:name w:val="Level 1"/>
    <w:basedOn w:val="Normal"/>
    <w:pPr>
      <w:tabs>
        <w:tab w:val="decimal" w:pos="0"/>
      </w:tabs>
      <w:ind w:left="720" w:hanging="1080"/>
    </w:pPr>
    <w:rPr>
      <w:rFonts w:ascii="Times" w:hAnsi="Times"/>
    </w:rPr>
  </w:style>
  <w:style w:type="paragraph" w:customStyle="1" w:styleId="Normala">
    <w:name w:val="Normal (a)"/>
    <w:basedOn w:val="Normal"/>
    <w:pPr>
      <w:tabs>
        <w:tab w:val="left" w:pos="360"/>
      </w:tabs>
      <w:ind w:left="1080" w:hanging="360"/>
      <w:jc w:val="both"/>
    </w:pPr>
    <w:rPr>
      <w:rFonts w:ascii="Palatino" w:hAnsi="Palatino"/>
      <w:sz w:val="20"/>
    </w:rPr>
  </w:style>
  <w:style w:type="paragraph" w:customStyle="1" w:styleId="Level2">
    <w:name w:val="Level 2"/>
    <w:basedOn w:val="Normal"/>
    <w:pPr>
      <w:tabs>
        <w:tab w:val="left" w:pos="3240"/>
      </w:tabs>
      <w:ind w:left="1440" w:hanging="720"/>
    </w:pPr>
    <w:rPr>
      <w:rFonts w:ascii="Times" w:hAnsi="Times"/>
    </w:rPr>
  </w:style>
  <w:style w:type="paragraph" w:customStyle="1" w:styleId="TOCHeader1">
    <w:name w:val="TOC Header 1"/>
    <w:basedOn w:val="Normal"/>
    <w:pPr>
      <w:tabs>
        <w:tab w:val="center" w:pos="4140"/>
        <w:tab w:val="decimal" w:pos="7380"/>
      </w:tabs>
      <w:spacing w:before="120" w:after="120"/>
      <w:jc w:val="center"/>
    </w:pPr>
    <w:rPr>
      <w:rFonts w:ascii="Times" w:hAnsi="Times"/>
      <w:b/>
      <w:i/>
      <w:caps/>
      <w:sz w:val="28"/>
      <w:u w:val="single"/>
    </w:rPr>
  </w:style>
  <w:style w:type="character" w:styleId="EndnoteReference">
    <w:name w:val="endnote reference"/>
    <w:semiHidden/>
    <w:rPr>
      <w:vertAlign w:val="superscript"/>
    </w:rPr>
  </w:style>
  <w:style w:type="paragraph" w:styleId="TOC2">
    <w:name w:val="toc 2"/>
    <w:basedOn w:val="TOC1"/>
    <w:next w:val="Normal"/>
    <w:autoRedefine/>
    <w:semiHidden/>
    <w:pPr>
      <w:tabs>
        <w:tab w:val="right" w:leader="dot" w:pos="9000"/>
      </w:tabs>
      <w:spacing w:before="40" w:after="40"/>
      <w:ind w:left="720" w:right="720"/>
    </w:pPr>
    <w:rPr>
      <w:rFonts w:ascii="Times" w:hAnsi="Times"/>
      <w:i/>
    </w:rPr>
  </w:style>
  <w:style w:type="paragraph" w:styleId="TOC1">
    <w:name w:val="toc 1"/>
    <w:basedOn w:val="Normal"/>
    <w:next w:val="Normal"/>
    <w:autoRedefine/>
    <w:semiHidden/>
  </w:style>
  <w:style w:type="paragraph" w:customStyle="1" w:styleId="TOCHeader2">
    <w:name w:val="TOC Header 2"/>
    <w:basedOn w:val="Normal"/>
    <w:pPr>
      <w:ind w:left="144"/>
    </w:pPr>
    <w:rPr>
      <w:rFonts w:ascii="Times" w:hAnsi="Times"/>
      <w:b/>
      <w:caps/>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pPr>
      <w:tabs>
        <w:tab w:val="left" w:pos="-1080"/>
        <w:tab w:val="left" w:pos="-720"/>
        <w:tab w:val="left" w:pos="-9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pPr>
  </w:style>
  <w:style w:type="paragraph" w:styleId="BlockText">
    <w:name w:val="Block Text"/>
    <w:basedOn w:val="Normal"/>
    <w:pPr>
      <w:tabs>
        <w:tab w:val="left" w:pos="-1080"/>
        <w:tab w:val="left" w:pos="-72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180" w:right="-450"/>
    </w:pPr>
  </w:style>
  <w:style w:type="paragraph" w:styleId="BodyText">
    <w:name w:val="Body Text"/>
    <w:basedOn w:val="Normal"/>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color w:val="000000"/>
    </w:rPr>
  </w:style>
  <w:style w:type="character" w:styleId="Hyperlink">
    <w:name w:val="Hyperlink"/>
    <w:rPr>
      <w:color w:val="0000FF"/>
      <w:u w:val="single"/>
    </w:rPr>
  </w:style>
  <w:style w:type="paragraph" w:styleId="BodyText3">
    <w:name w:val="Body Text 3"/>
    <w:basedOn w:val="Normal"/>
    <w:rPr>
      <w:b/>
    </w:rPr>
  </w:style>
  <w:style w:type="paragraph" w:customStyle="1" w:styleId="NormalWeb3">
    <w:name w:val="Normal (Web)3"/>
    <w:basedOn w:val="Normal"/>
    <w:rsid w:val="00FD7383"/>
    <w:pPr>
      <w:spacing w:before="100" w:beforeAutospacing="1" w:after="100" w:afterAutospacing="1" w:line="336" w:lineRule="atLeast"/>
    </w:pPr>
    <w:rPr>
      <w:rFonts w:ascii="Verdana" w:hAnsi="Verdana"/>
      <w:sz w:val="21"/>
      <w:szCs w:val="21"/>
    </w:rPr>
  </w:style>
  <w:style w:type="paragraph" w:styleId="NormalWeb">
    <w:name w:val="Normal (Web)"/>
    <w:basedOn w:val="Normal"/>
    <w:rsid w:val="0054194E"/>
    <w:pPr>
      <w:spacing w:before="100" w:beforeAutospacing="1" w:after="100" w:afterAutospacing="1"/>
    </w:pPr>
    <w:rPr>
      <w:szCs w:val="24"/>
    </w:rPr>
  </w:style>
  <w:style w:type="paragraph" w:styleId="BalloonText">
    <w:name w:val="Balloon Text"/>
    <w:basedOn w:val="Normal"/>
    <w:semiHidden/>
    <w:rsid w:val="001A1F0E"/>
    <w:rPr>
      <w:rFonts w:ascii="Tahoma" w:hAnsi="Tahoma" w:cs="Tahoma"/>
      <w:sz w:val="16"/>
      <w:szCs w:val="16"/>
    </w:rPr>
  </w:style>
  <w:style w:type="character" w:styleId="Strong">
    <w:name w:val="Strong"/>
    <w:qFormat/>
    <w:rsid w:val="007A21E7"/>
    <w:rPr>
      <w:b/>
      <w:bCs/>
    </w:rPr>
  </w:style>
  <w:style w:type="paragraph" w:styleId="DocumentMap">
    <w:name w:val="Document Map"/>
    <w:basedOn w:val="Normal"/>
    <w:semiHidden/>
    <w:rsid w:val="00890237"/>
    <w:pPr>
      <w:shd w:val="clear" w:color="auto" w:fill="000080"/>
    </w:pPr>
    <w:rPr>
      <w:rFonts w:ascii="Tahoma" w:hAnsi="Tahoma" w:cs="Tahoma"/>
      <w:sz w:val="20"/>
    </w:rPr>
  </w:style>
  <w:style w:type="character" w:styleId="CommentReference">
    <w:name w:val="annotation reference"/>
    <w:rsid w:val="00A62735"/>
    <w:rPr>
      <w:sz w:val="16"/>
      <w:szCs w:val="16"/>
    </w:rPr>
  </w:style>
  <w:style w:type="paragraph" w:styleId="CommentText">
    <w:name w:val="annotation text"/>
    <w:basedOn w:val="Normal"/>
    <w:link w:val="CommentTextChar"/>
    <w:rsid w:val="00A62735"/>
    <w:rPr>
      <w:sz w:val="20"/>
    </w:rPr>
  </w:style>
  <w:style w:type="character" w:customStyle="1" w:styleId="CommentTextChar">
    <w:name w:val="Comment Text Char"/>
    <w:basedOn w:val="DefaultParagraphFont"/>
    <w:link w:val="CommentText"/>
    <w:rsid w:val="00A62735"/>
  </w:style>
  <w:style w:type="paragraph" w:styleId="CommentSubject">
    <w:name w:val="annotation subject"/>
    <w:basedOn w:val="CommentText"/>
    <w:next w:val="CommentText"/>
    <w:link w:val="CommentSubjectChar"/>
    <w:rsid w:val="00A62735"/>
    <w:rPr>
      <w:b/>
      <w:bCs/>
    </w:rPr>
  </w:style>
  <w:style w:type="character" w:customStyle="1" w:styleId="CommentSubjectChar">
    <w:name w:val="Comment Subject Char"/>
    <w:link w:val="CommentSubject"/>
    <w:rsid w:val="00A62735"/>
    <w:rPr>
      <w:b/>
      <w:bCs/>
    </w:rPr>
  </w:style>
  <w:style w:type="character" w:styleId="UnresolvedMention">
    <w:name w:val="Unresolved Mention"/>
    <w:basedOn w:val="DefaultParagraphFont"/>
    <w:uiPriority w:val="99"/>
    <w:semiHidden/>
    <w:unhideWhenUsed/>
    <w:rsid w:val="00DB5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401962">
      <w:bodyDiv w:val="1"/>
      <w:marLeft w:val="198"/>
      <w:marRight w:val="198"/>
      <w:marTop w:val="0"/>
      <w:marBottom w:val="0"/>
      <w:divBdr>
        <w:top w:val="none" w:sz="0" w:space="0" w:color="auto"/>
        <w:left w:val="none" w:sz="0" w:space="0" w:color="auto"/>
        <w:bottom w:val="none" w:sz="0" w:space="0" w:color="auto"/>
        <w:right w:val="none" w:sz="0" w:space="0" w:color="auto"/>
      </w:divBdr>
      <w:divsChild>
        <w:div w:id="1453329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fda.gov/oc/ohrt/irbs/belmon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51C96685EEB845B1FA3A9A6D390C31" ma:contentTypeVersion="22" ma:contentTypeDescription="Create a new document." ma:contentTypeScope="" ma:versionID="9d3c8d256c88916c6ecb00ee1690d141">
  <xsd:schema xmlns:xsd="http://www.w3.org/2001/XMLSchema" xmlns:xs="http://www.w3.org/2001/XMLSchema" xmlns:p="http://schemas.microsoft.com/office/2006/metadata/properties" xmlns:ns2="9f45e2ca-dc94-4f7c-88b4-bedf43ad914d" xmlns:ns3="17ab59f4-e40e-4233-b246-dd71c89695b5" targetNamespace="http://schemas.microsoft.com/office/2006/metadata/properties" ma:root="true" ma:fieldsID="179f473d38be54d6be76beea1e3e4fe4" ns2:_="" ns3:_="">
    <xsd:import namespace="9f45e2ca-dc94-4f7c-88b4-bedf43ad914d"/>
    <xsd:import namespace="17ab59f4-e40e-4233-b246-dd71c89695b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5e2ca-dc94-4f7c-88b4-bedf43ad914d"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LengthInSeconds" ma:index="6" nillable="true" ma:displayName="MediaLengthInSeconds" ma:hidden="true" ma:internalName="MediaLengthInSeconds" ma:readOnly="true">
      <xsd:simpleType>
        <xsd:restriction base="dms:Unknown"/>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a199682-18ee-4490-8928-55ce5e3413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ab59f4-e40e-4233-b246-dd71c89695b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89288c4-7e25-4259-921f-f24b6dc4ea74}" ma:internalName="TaxCatchAll" ma:showField="CatchAllData" ma:web="17ab59f4-e40e-4233-b246-dd71c89695b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7ab59f4-e40e-4233-b246-dd71c89695b5"/>
    <lcf76f155ced4ddcb4097134ff3c332f xmlns="9f45e2ca-dc94-4f7c-88b4-bedf43ad914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D00B98-CF95-41A1-B67A-997657B2C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5e2ca-dc94-4f7c-88b4-bedf43ad914d"/>
    <ds:schemaRef ds:uri="17ab59f4-e40e-4233-b246-dd71c8969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FAF24-423E-464E-8149-423710632E64}">
  <ds:schemaRefs>
    <ds:schemaRef ds:uri="http://schemas.microsoft.com/office/2006/metadata/properties"/>
    <ds:schemaRef ds:uri="http://schemas.microsoft.com/office/infopath/2007/PartnerControls"/>
    <ds:schemaRef ds:uri="17ab59f4-e40e-4233-b246-dd71c89695b5"/>
    <ds:schemaRef ds:uri="9f45e2ca-dc94-4f7c-88b4-bedf43ad914d"/>
  </ds:schemaRefs>
</ds:datastoreItem>
</file>

<file path=customXml/itemProps3.xml><?xml version="1.0" encoding="utf-8"?>
<ds:datastoreItem xmlns:ds="http://schemas.openxmlformats.org/officeDocument/2006/customXml" ds:itemID="{AE758162-94A5-43E7-9422-2C090F08EC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8272</Words>
  <Characters>45640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Wright State University</vt:lpstr>
    </vt:vector>
  </TitlesOfParts>
  <Company>Wright State University</Company>
  <LinksUpToDate>false</LinksUpToDate>
  <CharactersWithSpaces>53805</CharactersWithSpaces>
  <SharedDoc>false</SharedDoc>
  <HLinks>
    <vt:vector size="6" baseType="variant">
      <vt:variant>
        <vt:i4>1376282</vt:i4>
      </vt:variant>
      <vt:variant>
        <vt:i4>0</vt:i4>
      </vt:variant>
      <vt:variant>
        <vt:i4>0</vt:i4>
      </vt:variant>
      <vt:variant>
        <vt:i4>5</vt:i4>
      </vt:variant>
      <vt:variant>
        <vt:lpwstr>http://www.fda.gov/oc/ohrt/irbs/belmont.html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Wright State University</dc:title>
  <dc:subject/>
  <dc:creator>William Sellers</dc:creator>
  <cp:keywords/>
  <dc:description/>
  <cp:lastModifiedBy>Bransberger, Peace</cp:lastModifiedBy>
  <cp:revision>17</cp:revision>
  <cp:lastPrinted>2007-03-28T22:01:00Z</cp:lastPrinted>
  <dcterms:created xsi:type="dcterms:W3CDTF">2025-02-13T22:59:00Z</dcterms:created>
  <dcterms:modified xsi:type="dcterms:W3CDTF">2025-03-14T20:10:00Z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0x0101009451C96685EEB845B1FA3A9A6D390C31</vt:lpwstr>
  </property>
</Properties>
</file>