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A7D24" w14:textId="7A97BEA4" w:rsidR="00232835" w:rsidRDefault="00DA22CC" w:rsidP="00422667">
      <w:pPr>
        <w:pStyle w:val="Heading2"/>
      </w:pPr>
      <w:r>
        <w:t>Arapahoe Community College – Digital Accessibility Progress Report (HB 21-1110)</w:t>
      </w:r>
      <w:r>
        <w:br/>
        <w:t>Reporting Period: June 2024</w:t>
      </w:r>
    </w:p>
    <w:p w14:paraId="172712BB" w14:textId="77777777" w:rsidR="00DA22CC" w:rsidRDefault="00DA22CC"/>
    <w:p w14:paraId="7C069A44" w14:textId="34163935" w:rsidR="00DA22CC" w:rsidRPr="00422667" w:rsidRDefault="00DA22CC">
      <w:pPr>
        <w:rPr>
          <w:b/>
          <w:bCs/>
          <w:u w:val="single"/>
        </w:rPr>
      </w:pPr>
      <w:r w:rsidRPr="00422667">
        <w:rPr>
          <w:b/>
          <w:bCs/>
          <w:u w:val="single"/>
        </w:rPr>
        <w:t>Introduction</w:t>
      </w:r>
    </w:p>
    <w:p w14:paraId="5BAF913E" w14:textId="4789EDE0" w:rsidR="00DA22CC" w:rsidRDefault="00DA22CC">
      <w:r>
        <w:t>This report outlines progress made by Arapahoe Community College (ACC) towards achieving digital accessibility compliance with Colorado House Bill 21-1110 (HB 21-1110).</w:t>
      </w:r>
    </w:p>
    <w:p w14:paraId="452E13F9" w14:textId="5A7C3443" w:rsidR="00DA22CC" w:rsidRDefault="00DA22CC"/>
    <w:p w14:paraId="62C09766" w14:textId="2C31D9F7" w:rsidR="00DA22CC" w:rsidRPr="00422667" w:rsidRDefault="00DA22CC">
      <w:pPr>
        <w:rPr>
          <w:b/>
          <w:bCs/>
          <w:u w:val="single"/>
        </w:rPr>
      </w:pPr>
      <w:r w:rsidRPr="00422667">
        <w:rPr>
          <w:b/>
          <w:bCs/>
          <w:u w:val="single"/>
        </w:rPr>
        <w:t>Compliance Standards</w:t>
      </w:r>
    </w:p>
    <w:p w14:paraId="48443548" w14:textId="10F73C8B" w:rsidR="00DA22CC" w:rsidRDefault="00DA22CC">
      <w:r>
        <w:t>This report details ACC’s efforts towards compliance with the Web Content Accessibility Guidelines (WCAG) 2.2 at Level AA, as outlined by the Governor’s Office of Information Technology in HB 21-1110.</w:t>
      </w:r>
    </w:p>
    <w:p w14:paraId="0EB47F0B" w14:textId="77777777" w:rsidR="00DA22CC" w:rsidRDefault="00DA22CC"/>
    <w:p w14:paraId="2286D748" w14:textId="41CF56D4" w:rsidR="00DA22CC" w:rsidRPr="00422667" w:rsidRDefault="00DA22CC">
      <w:pPr>
        <w:rPr>
          <w:b/>
          <w:bCs/>
          <w:u w:val="single"/>
        </w:rPr>
      </w:pPr>
      <w:r w:rsidRPr="00422667">
        <w:rPr>
          <w:b/>
          <w:bCs/>
          <w:u w:val="single"/>
        </w:rPr>
        <w:t>Activities</w:t>
      </w:r>
    </w:p>
    <w:p w14:paraId="0003278C" w14:textId="2D0368B5" w:rsidR="00DA22CC" w:rsidRDefault="00DA22CC" w:rsidP="00422667">
      <w:pPr>
        <w:pStyle w:val="ListParagraph"/>
        <w:numPr>
          <w:ilvl w:val="0"/>
          <w:numId w:val="1"/>
        </w:numPr>
      </w:pPr>
      <w:r>
        <w:t>April 2024 ACC President Dr. Stephanie Fujii identified Tina Griesheimer, Director of Marketing and Amy Neve, Director of the Center for Innovation in Teaching and Learning as the Digital Accessibility leads to formalize the college’s plan and compliance reporting.</w:t>
      </w:r>
    </w:p>
    <w:p w14:paraId="1A6F6467" w14:textId="519189E2" w:rsidR="00422667" w:rsidRDefault="00422667" w:rsidP="00422667">
      <w:pPr>
        <w:pStyle w:val="ListParagraph"/>
        <w:numPr>
          <w:ilvl w:val="0"/>
          <w:numId w:val="1"/>
        </w:numPr>
      </w:pPr>
      <w:r>
        <w:t>A public facing accessibility webpage was created with a link located in the footer on each page of ACC’s website.  Accessibility Statement was created and approved by ACC Cabinet and posted of the webpage. This page also is host to a form for receiving feedback. Marketing is charged with communicating and distributing feedback on inaccessible content to the proper department.</w:t>
      </w:r>
    </w:p>
    <w:p w14:paraId="2223F40A" w14:textId="1EAB75F6" w:rsidR="00422667" w:rsidRDefault="00422667" w:rsidP="00422667">
      <w:pPr>
        <w:pStyle w:val="ListParagraph"/>
        <w:numPr>
          <w:ilvl w:val="0"/>
          <w:numId w:val="1"/>
        </w:numPr>
      </w:pPr>
      <w:r>
        <w:t>Marketing gathered ACC’s accessibility reporting documents from 2015-2022. Activity reported on these documents will be consolidated and confirmed for the next quarterly report October 1, 2024.</w:t>
      </w:r>
    </w:p>
    <w:sectPr w:rsidR="004226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54061"/>
    <w:multiLevelType w:val="hybridMultilevel"/>
    <w:tmpl w:val="F42CD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9855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2CC"/>
    <w:rsid w:val="00074DD4"/>
    <w:rsid w:val="00232835"/>
    <w:rsid w:val="00422667"/>
    <w:rsid w:val="009D15F5"/>
    <w:rsid w:val="00DA2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190EE"/>
  <w15:chartTrackingRefBased/>
  <w15:docId w15:val="{6F9823FF-6F10-40A1-9321-2DC1D04E1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22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A22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22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22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22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22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22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22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22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2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A22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22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22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22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22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22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22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22CC"/>
    <w:rPr>
      <w:rFonts w:eastAsiaTheme="majorEastAsia" w:cstheme="majorBidi"/>
      <w:color w:val="272727" w:themeColor="text1" w:themeTint="D8"/>
    </w:rPr>
  </w:style>
  <w:style w:type="paragraph" w:styleId="Title">
    <w:name w:val="Title"/>
    <w:basedOn w:val="Normal"/>
    <w:next w:val="Normal"/>
    <w:link w:val="TitleChar"/>
    <w:uiPriority w:val="10"/>
    <w:qFormat/>
    <w:rsid w:val="00DA22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22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22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22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22CC"/>
    <w:pPr>
      <w:spacing w:before="160"/>
      <w:jc w:val="center"/>
    </w:pPr>
    <w:rPr>
      <w:i/>
      <w:iCs/>
      <w:color w:val="404040" w:themeColor="text1" w:themeTint="BF"/>
    </w:rPr>
  </w:style>
  <w:style w:type="character" w:customStyle="1" w:styleId="QuoteChar">
    <w:name w:val="Quote Char"/>
    <w:basedOn w:val="DefaultParagraphFont"/>
    <w:link w:val="Quote"/>
    <w:uiPriority w:val="29"/>
    <w:rsid w:val="00DA22CC"/>
    <w:rPr>
      <w:i/>
      <w:iCs/>
      <w:color w:val="404040" w:themeColor="text1" w:themeTint="BF"/>
    </w:rPr>
  </w:style>
  <w:style w:type="paragraph" w:styleId="ListParagraph">
    <w:name w:val="List Paragraph"/>
    <w:basedOn w:val="Normal"/>
    <w:uiPriority w:val="34"/>
    <w:qFormat/>
    <w:rsid w:val="00DA22CC"/>
    <w:pPr>
      <w:ind w:left="720"/>
      <w:contextualSpacing/>
    </w:pPr>
  </w:style>
  <w:style w:type="character" w:styleId="IntenseEmphasis">
    <w:name w:val="Intense Emphasis"/>
    <w:basedOn w:val="DefaultParagraphFont"/>
    <w:uiPriority w:val="21"/>
    <w:qFormat/>
    <w:rsid w:val="00DA22CC"/>
    <w:rPr>
      <w:i/>
      <w:iCs/>
      <w:color w:val="0F4761" w:themeColor="accent1" w:themeShade="BF"/>
    </w:rPr>
  </w:style>
  <w:style w:type="paragraph" w:styleId="IntenseQuote">
    <w:name w:val="Intense Quote"/>
    <w:basedOn w:val="Normal"/>
    <w:next w:val="Normal"/>
    <w:link w:val="IntenseQuoteChar"/>
    <w:uiPriority w:val="30"/>
    <w:qFormat/>
    <w:rsid w:val="00DA22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22CC"/>
    <w:rPr>
      <w:i/>
      <w:iCs/>
      <w:color w:val="0F4761" w:themeColor="accent1" w:themeShade="BF"/>
    </w:rPr>
  </w:style>
  <w:style w:type="character" w:styleId="IntenseReference">
    <w:name w:val="Intense Reference"/>
    <w:basedOn w:val="DefaultParagraphFont"/>
    <w:uiPriority w:val="32"/>
    <w:qFormat/>
    <w:rsid w:val="00DA22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Griesheimer, Tina</dc:creator>
  <cp:keywords/>
  <dc:description/>
  <cp:lastModifiedBy>Griesheimer, Tina</cp:lastModifiedBy>
  <cp:revision>1</cp:revision>
  <dcterms:created xsi:type="dcterms:W3CDTF">2024-08-14T22:47:00Z</dcterms:created>
  <dcterms:modified xsi:type="dcterms:W3CDTF">2024-08-14T23:07:00Z</dcterms:modified>
</cp:coreProperties>
</file>